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B361" w14:textId="77777777" w:rsidR="00233BCC" w:rsidRPr="00275E2E" w:rsidRDefault="007017A9">
      <w:pPr>
        <w:spacing w:before="19" w:line="384" w:lineRule="exact"/>
        <w:ind w:left="72" w:right="252"/>
        <w:jc w:val="right"/>
        <w:textAlignment w:val="baseline"/>
        <w:rPr>
          <w:rFonts w:asciiTheme="minorHAnsi" w:eastAsia="Times New Roman" w:hAnsiTheme="minorHAnsi"/>
          <w:b/>
          <w:color w:val="000000"/>
          <w:spacing w:val="10"/>
          <w:w w:val="95"/>
          <w:sz w:val="32"/>
          <w:szCs w:val="32"/>
        </w:rPr>
      </w:pPr>
      <w:r>
        <w:rPr>
          <w:rFonts w:asciiTheme="minorHAnsi" w:hAnsiTheme="minorHAnsi"/>
          <w:b/>
          <w:color w:val="000000"/>
          <w:sz w:val="32"/>
        </w:rPr>
        <w:t>Resumen de la Asistencia Financiera</w:t>
      </w:r>
    </w:p>
    <w:p w14:paraId="33596F06" w14:textId="77777777" w:rsidR="00233BCC" w:rsidRPr="00936955" w:rsidRDefault="007017A9" w:rsidP="00936955">
      <w:pPr>
        <w:tabs>
          <w:tab w:val="left" w:pos="2160"/>
        </w:tabs>
        <w:spacing w:line="280" w:lineRule="exact"/>
        <w:ind w:left="720"/>
        <w:textAlignment w:val="baseline"/>
        <w:rPr>
          <w:rFonts w:asciiTheme="minorHAnsi" w:eastAsia="Arial" w:hAnsiTheme="minorHAnsi"/>
          <w:b/>
          <w:color w:val="000000"/>
          <w:sz w:val="28"/>
          <w:szCs w:val="28"/>
        </w:rPr>
      </w:pPr>
      <w:bookmarkStart w:id="0" w:name="_Hlk178582289"/>
      <w:r>
        <w:rPr>
          <w:rFonts w:asciiTheme="minorHAnsi" w:hAnsiTheme="minorHAnsi"/>
          <w:b/>
          <w:color w:val="000000"/>
          <w:sz w:val="28"/>
        </w:rPr>
        <w:t>AUBURN</w:t>
      </w:r>
    </w:p>
    <w:p w14:paraId="09050A68" w14:textId="77777777" w:rsidR="00233BCC" w:rsidRPr="00936955" w:rsidRDefault="007017A9" w:rsidP="00936955">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COMMUNITY</w:t>
      </w:r>
    </w:p>
    <w:p w14:paraId="54058D64" w14:textId="740E1143" w:rsidR="00936955" w:rsidRDefault="007017A9" w:rsidP="00936955">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HOSPITAL</w:t>
      </w:r>
    </w:p>
    <w:p w14:paraId="3FD3C622" w14:textId="530BD47A" w:rsidR="00936955" w:rsidRDefault="00936955" w:rsidP="00936955">
      <w:pPr>
        <w:ind w:left="720"/>
        <w:textAlignment w:val="baseline"/>
        <w:rPr>
          <w:rFonts w:ascii="Arial" w:eastAsia="Arial" w:hAnsi="Arial"/>
          <w:color w:val="000000"/>
          <w:spacing w:val="8"/>
          <w:sz w:val="16"/>
          <w:szCs w:val="16"/>
        </w:rPr>
      </w:pPr>
    </w:p>
    <w:p w14:paraId="4BB18132" w14:textId="07E321AB" w:rsidR="00936955" w:rsidRDefault="003A1AEB" w:rsidP="00936955">
      <w:pPr>
        <w:ind w:left="720"/>
        <w:textAlignment w:val="baseline"/>
        <w:rPr>
          <w:rFonts w:ascii="Arial" w:eastAsia="Arial" w:hAnsi="Arial"/>
          <w:color w:val="000000"/>
          <w:spacing w:val="8"/>
          <w:sz w:val="16"/>
          <w:szCs w:val="16"/>
        </w:rPr>
      </w:pPr>
      <w:r>
        <w:rPr>
          <w:rFonts w:ascii="Arial" w:hAnsi="Arial"/>
          <w:noProof/>
          <w:color w:val="000000"/>
          <w:sz w:val="20"/>
        </w:rPr>
        <mc:AlternateContent>
          <mc:Choice Requires="wps">
            <w:drawing>
              <wp:anchor distT="0" distB="0" distL="114300" distR="114300" simplePos="0" relativeHeight="251660288" behindDoc="0" locked="0" layoutInCell="1" allowOverlap="1" wp14:anchorId="032B5642" wp14:editId="3B4E02A6">
                <wp:simplePos x="0" y="0"/>
                <wp:positionH relativeFrom="page">
                  <wp:posOffset>778510</wp:posOffset>
                </wp:positionH>
                <wp:positionV relativeFrom="page">
                  <wp:posOffset>1548833</wp:posOffset>
                </wp:positionV>
                <wp:extent cx="1283619" cy="12065"/>
                <wp:effectExtent l="0" t="0" r="31115" b="26035"/>
                <wp:wrapNone/>
                <wp:docPr id="4167828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619" cy="12065"/>
                        </a:xfrm>
                        <a:prstGeom prst="line">
                          <a:avLst/>
                        </a:prstGeom>
                        <a:noFill/>
                        <a:ln w="6350">
                          <a:solidFill>
                            <a:srgbClr val="8585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E37A7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pt,121.95pt" to="162.3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" strokecolor="#858585" strokeweight=".5pt">
                <w10:wrap anchorx="page" anchory="page"/>
              </v:line>
            </w:pict>
          </mc:Fallback>
        </mc:AlternateContent>
      </w:r>
    </w:p>
    <w:p w14:paraId="69F49B5F" w14:textId="771CA4DB" w:rsidR="00233BCC" w:rsidRPr="00AF4964" w:rsidRDefault="007017A9" w:rsidP="00936955">
      <w:pPr>
        <w:ind w:left="720"/>
        <w:textAlignment w:val="baseline"/>
        <w:rPr>
          <w:rFonts w:ascii="Arial" w:eastAsia="Arial" w:hAnsi="Arial"/>
          <w:color w:val="000000"/>
          <w:spacing w:val="8"/>
          <w:sz w:val="16"/>
          <w:szCs w:val="16"/>
        </w:rPr>
      </w:pPr>
      <w:r>
        <w:rPr>
          <w:rFonts w:ascii="Arial" w:hAnsi="Arial"/>
          <w:color w:val="000000"/>
          <w:sz w:val="16"/>
        </w:rPr>
        <w:t>Nos especializamos en usted</w:t>
      </w:r>
    </w:p>
    <w:bookmarkEnd w:id="0"/>
    <w:p w14:paraId="5167AF23" w14:textId="77777777" w:rsidR="00AF4964" w:rsidRDefault="00AF4964" w:rsidP="00AF4964">
      <w:pPr>
        <w:ind w:left="360"/>
        <w:textAlignment w:val="baseline"/>
        <w:rPr>
          <w:rFonts w:asciiTheme="minorHAnsi" w:eastAsia="Verdana" w:hAnsiTheme="minorHAnsi"/>
          <w:b/>
          <w:color w:val="000000"/>
          <w:sz w:val="20"/>
          <w:szCs w:val="20"/>
        </w:rPr>
      </w:pPr>
    </w:p>
    <w:p w14:paraId="26538A1B" w14:textId="77777777" w:rsidR="00AF4964" w:rsidRPr="00936955" w:rsidRDefault="00AF4964" w:rsidP="00AF4964">
      <w:pPr>
        <w:ind w:left="360"/>
        <w:textAlignment w:val="baseline"/>
        <w:rPr>
          <w:rFonts w:asciiTheme="minorHAnsi" w:eastAsia="Verdana" w:hAnsiTheme="minorHAnsi"/>
          <w:b/>
          <w:color w:val="000000"/>
          <w:sz w:val="18"/>
          <w:szCs w:val="18"/>
        </w:rPr>
      </w:pPr>
    </w:p>
    <w:p w14:paraId="67F97B61" w14:textId="1899EAC6" w:rsidR="00233BCC" w:rsidRPr="00936955" w:rsidRDefault="007017A9" w:rsidP="00936955">
      <w:pPr>
        <w:spacing w:line="280" w:lineRule="exact"/>
        <w:ind w:left="360"/>
        <w:textAlignment w:val="baseline"/>
        <w:rPr>
          <w:rFonts w:asciiTheme="minorHAnsi" w:eastAsia="Verdana" w:hAnsiTheme="minorHAnsi"/>
          <w:b/>
          <w:color w:val="000000"/>
          <w:sz w:val="18"/>
          <w:szCs w:val="18"/>
        </w:rPr>
      </w:pPr>
      <w:r>
        <w:rPr>
          <w:rFonts w:asciiTheme="minorHAnsi" w:hAnsiTheme="minorHAnsi"/>
          <w:b/>
          <w:color w:val="000000"/>
          <w:sz w:val="18"/>
        </w:rPr>
        <w:t xml:space="preserve">Auburn </w:t>
      </w:r>
      <w:proofErr w:type="spellStart"/>
      <w:r>
        <w:rPr>
          <w:rFonts w:asciiTheme="minorHAnsi" w:hAnsiTheme="minorHAnsi"/>
          <w:b/>
          <w:color w:val="000000"/>
          <w:sz w:val="18"/>
        </w:rPr>
        <w:t>Community</w:t>
      </w:r>
      <w:proofErr w:type="spellEnd"/>
      <w:r>
        <w:rPr>
          <w:rFonts w:asciiTheme="minorHAnsi" w:hAnsiTheme="minorHAnsi"/>
          <w:b/>
          <w:color w:val="000000"/>
          <w:sz w:val="18"/>
        </w:rPr>
        <w:t xml:space="preserve"> Hospital (ACH) reconoce que hay ocasiones en que los pacientes que necesitan atención médicamente necesaria tendrán dificultades para pagar los servicios prestados. El programa de asistencia financiera de Auburn </w:t>
      </w:r>
      <w:proofErr w:type="spellStart"/>
      <w:r>
        <w:rPr>
          <w:rFonts w:asciiTheme="minorHAnsi" w:hAnsiTheme="minorHAnsi"/>
          <w:b/>
          <w:color w:val="000000"/>
          <w:sz w:val="18"/>
        </w:rPr>
        <w:t>Community</w:t>
      </w:r>
      <w:proofErr w:type="spellEnd"/>
      <w:r>
        <w:rPr>
          <w:rFonts w:asciiTheme="minorHAnsi" w:hAnsiTheme="minorHAnsi"/>
          <w:b/>
          <w:color w:val="000000"/>
          <w:sz w:val="18"/>
        </w:rPr>
        <w:t xml:space="preserve"> Hospital ofrece descuentos a las personas que califiquen de acuerdo a sus ingresos. Además, podemos ayudarlo a solicitar un seguro gratuito o de bajo costo si reúne los requisitos. Simplemente comuníquese con el Servicio a Clientes de nuestro Departamento de Servicios Financieros al (315) 255-7210 o visite nuestro Departamento de Servicios Financieros para Pacientes (PFS) entre las 7:00 AM. y las 3:00 PM para obtener asistencia confidencial gratuita.</w:t>
      </w:r>
    </w:p>
    <w:p w14:paraId="07748E65" w14:textId="77777777" w:rsidR="00275E2E" w:rsidRPr="00936955" w:rsidRDefault="00275E2E" w:rsidP="00AF4964">
      <w:pPr>
        <w:spacing w:line="360" w:lineRule="auto"/>
        <w:ind w:left="360"/>
        <w:textAlignment w:val="baseline"/>
        <w:rPr>
          <w:rFonts w:ascii="Verdana" w:eastAsia="Verdana" w:hAnsi="Verdana"/>
          <w:b/>
          <w:i/>
          <w:color w:val="000000"/>
          <w:sz w:val="18"/>
          <w:szCs w:val="18"/>
        </w:rPr>
      </w:pPr>
    </w:p>
    <w:p w14:paraId="68FF1958" w14:textId="2FD7DE36" w:rsidR="00233BCC" w:rsidRPr="00936955"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¿Quién califica para un descuento?</w:t>
      </w:r>
    </w:p>
    <w:p w14:paraId="2C1A6597" w14:textId="1B82D40D" w:rsidR="00275E2E" w:rsidRDefault="007017A9" w:rsidP="00936955">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 xml:space="preserve">La Asistencia Financiera está disponible para pacientes con ingresos limitados y/o sin seguro de salud. </w:t>
      </w:r>
      <w:bookmarkStart w:id="1" w:name="_Hlk178591685"/>
      <w:r>
        <w:rPr>
          <w:rFonts w:asciiTheme="minorHAnsi" w:hAnsiTheme="minorHAnsi"/>
          <w:color w:val="000000"/>
          <w:sz w:val="18"/>
        </w:rPr>
        <w:t xml:space="preserve">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también ofrece asistencia financiera a pacientes con un seguro insuficiente.  El hospital considera que un paciente tiene un “seguro insuficiente”, si su ingreso es inferior al 400% del nivel federal de pobreza (FPL).  </w:t>
      </w:r>
      <w:bookmarkEnd w:id="1"/>
      <w:r>
        <w:rPr>
          <w:rFonts w:asciiTheme="minorHAnsi" w:hAnsiTheme="minorHAnsi"/>
          <w:color w:val="000000"/>
          <w:sz w:val="18"/>
        </w:rPr>
        <w:t xml:space="preserve">Todas las personas en el estado de Nueva York que necesitan servicios de emergencia pueden recibir atención y obtener un descuento si cumplen con los límites de ingresos. Todas las personas que vivan en el estado de Nueva York pueden obtener un descuento en servicios médicamente necesarios que no sean de emergencia en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si cumplen con ciertos límites de ingresos. No se le puede negar la atención médicamente necesaria debido a que necesite asistencia financiera. Puede solicitar un descuento independientemente de su estado migratorio.</w:t>
      </w:r>
    </w:p>
    <w:p w14:paraId="59C22E8B" w14:textId="77777777" w:rsidR="00936955" w:rsidRPr="00936955" w:rsidRDefault="00936955" w:rsidP="00936955">
      <w:pPr>
        <w:spacing w:line="280" w:lineRule="exact"/>
        <w:ind w:left="360" w:right="-43"/>
        <w:textAlignment w:val="baseline"/>
        <w:rPr>
          <w:rFonts w:asciiTheme="minorHAnsi" w:eastAsia="Verdana" w:hAnsiTheme="minorHAnsi"/>
          <w:color w:val="000000"/>
          <w:spacing w:val="3"/>
          <w:sz w:val="18"/>
          <w:szCs w:val="18"/>
        </w:rPr>
      </w:pPr>
    </w:p>
    <w:p w14:paraId="22ACDB2F" w14:textId="331DC116" w:rsidR="00233BCC" w:rsidRPr="00936955" w:rsidRDefault="00275E2E" w:rsidP="00936955">
      <w:pPr>
        <w:spacing w:line="280" w:lineRule="exact"/>
        <w:ind w:left="360"/>
        <w:textAlignment w:val="baseline"/>
        <w:rPr>
          <w:rFonts w:asciiTheme="minorHAnsi" w:eastAsia="Verdana" w:hAnsiTheme="minorHAnsi"/>
          <w:color w:val="000000"/>
          <w:spacing w:val="3"/>
          <w:sz w:val="18"/>
          <w:szCs w:val="18"/>
        </w:rPr>
      </w:pPr>
      <w:r>
        <w:rPr>
          <w:rFonts w:asciiTheme="minorHAnsi" w:hAnsiTheme="minorHAnsi"/>
          <w:b/>
          <w:i/>
          <w:color w:val="000000"/>
          <w:sz w:val="18"/>
        </w:rPr>
        <w:t>¿Cuáles son los límites de ingresos?</w:t>
      </w:r>
    </w:p>
    <w:p w14:paraId="5C615A96" w14:textId="6AA969B6" w:rsidR="00233BCC" w:rsidRPr="00936955" w:rsidRDefault="007017A9" w:rsidP="00936955">
      <w:pPr>
        <w:spacing w:line="280" w:lineRule="exact"/>
        <w:ind w:left="360" w:right="-40"/>
        <w:textAlignment w:val="baseline"/>
        <w:rPr>
          <w:rFonts w:asciiTheme="minorHAnsi" w:eastAsia="Verdana" w:hAnsiTheme="minorHAnsi"/>
          <w:color w:val="000000"/>
          <w:spacing w:val="2"/>
          <w:sz w:val="18"/>
          <w:szCs w:val="18"/>
        </w:rPr>
      </w:pPr>
      <w:r>
        <w:rPr>
          <w:rFonts w:asciiTheme="minorHAnsi" w:hAnsiTheme="minorHAnsi"/>
          <w:color w:val="000000"/>
          <w:sz w:val="18"/>
        </w:rPr>
        <w:t>El monto del descuento que puede recibir varía en función de sus ingresos y del número de miembros de su familia, que se calcula de la siguiente forma:</w:t>
      </w:r>
    </w:p>
    <w:p w14:paraId="5436A21F" w14:textId="77777777" w:rsidR="00275E2E" w:rsidRDefault="00275E2E" w:rsidP="00936955">
      <w:pPr>
        <w:spacing w:line="280" w:lineRule="exact"/>
        <w:ind w:right="220"/>
        <w:textAlignment w:val="baseline"/>
        <w:rPr>
          <w:rFonts w:ascii="Verdana" w:eastAsia="Verdana" w:hAnsi="Verdana"/>
          <w:color w:val="000000"/>
          <w:spacing w:val="2"/>
          <w:sz w:val="16"/>
        </w:rPr>
      </w:pPr>
    </w:p>
    <w:tbl>
      <w:tblPr>
        <w:tblStyle w:val="TableGrid"/>
        <w:tblW w:w="8872" w:type="dxa"/>
        <w:tblInd w:w="720" w:type="dxa"/>
        <w:tblLook w:val="04A0" w:firstRow="1" w:lastRow="0" w:firstColumn="1" w:lastColumn="0" w:noHBand="0" w:noVBand="1"/>
      </w:tblPr>
      <w:tblGrid>
        <w:gridCol w:w="1435"/>
        <w:gridCol w:w="2479"/>
        <w:gridCol w:w="2479"/>
        <w:gridCol w:w="2479"/>
      </w:tblGrid>
      <w:tr w:rsidR="003A52A1" w:rsidRPr="003A52A1" w14:paraId="79B9D357" w14:textId="77777777" w:rsidTr="00AE0FA9">
        <w:tc>
          <w:tcPr>
            <w:tcW w:w="1435" w:type="dxa"/>
            <w:vMerge w:val="restart"/>
            <w:shd w:val="clear" w:color="auto" w:fill="auto"/>
          </w:tcPr>
          <w:p w14:paraId="1AF64B62" w14:textId="77777777" w:rsidR="003A52A1" w:rsidRPr="003A52A1" w:rsidRDefault="003A52A1" w:rsidP="003A52A1">
            <w:pPr>
              <w:spacing w:line="280" w:lineRule="exact"/>
              <w:ind w:right="220"/>
              <w:textAlignment w:val="baseline"/>
              <w:rPr>
                <w:rFonts w:asciiTheme="minorHAnsi" w:eastAsia="Verdana" w:hAnsiTheme="minorHAnsi"/>
                <w:b/>
                <w:color w:val="000000"/>
                <w:spacing w:val="2"/>
                <w:sz w:val="18"/>
                <w:szCs w:val="18"/>
              </w:rPr>
            </w:pPr>
            <w:r>
              <w:rPr>
                <w:rFonts w:asciiTheme="minorHAnsi" w:hAnsiTheme="minorHAnsi"/>
                <w:b/>
                <w:color w:val="000000"/>
                <w:sz w:val="18"/>
              </w:rPr>
              <w:t>Tamaño de la familia</w:t>
            </w:r>
          </w:p>
        </w:tc>
        <w:tc>
          <w:tcPr>
            <w:tcW w:w="7437" w:type="dxa"/>
            <w:gridSpan w:val="3"/>
            <w:shd w:val="clear" w:color="auto" w:fill="auto"/>
          </w:tcPr>
          <w:p w14:paraId="75B69D34" w14:textId="77777777" w:rsidR="003A52A1" w:rsidRPr="003A52A1" w:rsidRDefault="003A52A1" w:rsidP="003A52A1">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b/>
                <w:color w:val="000000"/>
                <w:sz w:val="18"/>
              </w:rPr>
              <w:t>Ingreso familiar anual</w:t>
            </w:r>
          </w:p>
        </w:tc>
      </w:tr>
      <w:tr w:rsidR="003A52A1" w:rsidRPr="003A52A1" w14:paraId="7C65853B" w14:textId="77777777" w:rsidTr="00AE0FA9">
        <w:tc>
          <w:tcPr>
            <w:tcW w:w="1435" w:type="dxa"/>
            <w:vMerge/>
            <w:shd w:val="clear" w:color="auto" w:fill="auto"/>
          </w:tcPr>
          <w:p w14:paraId="68EDAFC2" w14:textId="77777777" w:rsidR="003A52A1" w:rsidRPr="003A52A1" w:rsidRDefault="003A52A1" w:rsidP="003A52A1">
            <w:pPr>
              <w:spacing w:line="280" w:lineRule="exact"/>
              <w:ind w:right="220"/>
              <w:textAlignment w:val="baseline"/>
              <w:rPr>
                <w:rFonts w:asciiTheme="minorHAnsi" w:eastAsia="Verdana" w:hAnsiTheme="minorHAnsi"/>
                <w:b/>
                <w:color w:val="000000"/>
                <w:spacing w:val="2"/>
                <w:sz w:val="18"/>
                <w:szCs w:val="18"/>
              </w:rPr>
            </w:pPr>
          </w:p>
        </w:tc>
        <w:tc>
          <w:tcPr>
            <w:tcW w:w="2479" w:type="dxa"/>
            <w:shd w:val="clear" w:color="auto" w:fill="auto"/>
          </w:tcPr>
          <w:p w14:paraId="017C88C3"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b/>
                <w:color w:val="000000"/>
                <w:sz w:val="18"/>
              </w:rPr>
              <w:t>200% del FPL</w:t>
            </w:r>
          </w:p>
        </w:tc>
        <w:tc>
          <w:tcPr>
            <w:tcW w:w="2479" w:type="dxa"/>
            <w:shd w:val="clear" w:color="auto" w:fill="auto"/>
          </w:tcPr>
          <w:p w14:paraId="219747CE"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b/>
                <w:color w:val="000000"/>
                <w:sz w:val="18"/>
              </w:rPr>
              <w:t>300% del FPL</w:t>
            </w:r>
          </w:p>
        </w:tc>
        <w:tc>
          <w:tcPr>
            <w:tcW w:w="2479" w:type="dxa"/>
            <w:shd w:val="clear" w:color="auto" w:fill="auto"/>
          </w:tcPr>
          <w:p w14:paraId="43AA6EB2"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b/>
                <w:color w:val="000000"/>
                <w:sz w:val="18"/>
              </w:rPr>
              <w:t>400% del FPL</w:t>
            </w:r>
          </w:p>
        </w:tc>
      </w:tr>
      <w:tr w:rsidR="003A52A1" w:rsidRPr="003A52A1" w14:paraId="5EA5FB58" w14:textId="77777777" w:rsidTr="00AE0FA9">
        <w:tc>
          <w:tcPr>
            <w:tcW w:w="1435" w:type="dxa"/>
            <w:shd w:val="clear" w:color="auto" w:fill="auto"/>
            <w:vAlign w:val="center"/>
          </w:tcPr>
          <w:p w14:paraId="5DB5136E"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1</w:t>
            </w:r>
          </w:p>
        </w:tc>
        <w:tc>
          <w:tcPr>
            <w:tcW w:w="2479" w:type="dxa"/>
            <w:shd w:val="clear" w:color="auto" w:fill="auto"/>
            <w:vAlign w:val="center"/>
          </w:tcPr>
          <w:p w14:paraId="06B74B7D"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$30,120.00</w:t>
            </w:r>
          </w:p>
        </w:tc>
        <w:tc>
          <w:tcPr>
            <w:tcW w:w="2479" w:type="dxa"/>
            <w:shd w:val="clear" w:color="auto" w:fill="auto"/>
            <w:vAlign w:val="center"/>
          </w:tcPr>
          <w:p w14:paraId="40D7BCCC"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$45,180.00</w:t>
            </w:r>
          </w:p>
        </w:tc>
        <w:tc>
          <w:tcPr>
            <w:tcW w:w="2479" w:type="dxa"/>
            <w:shd w:val="clear" w:color="auto" w:fill="auto"/>
            <w:vAlign w:val="center"/>
          </w:tcPr>
          <w:p w14:paraId="2F72B567"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$60,240.00</w:t>
            </w:r>
          </w:p>
        </w:tc>
      </w:tr>
      <w:tr w:rsidR="003A52A1" w:rsidRPr="003A52A1" w14:paraId="5FFCC998" w14:textId="77777777" w:rsidTr="00AE0FA9">
        <w:tc>
          <w:tcPr>
            <w:tcW w:w="1435" w:type="dxa"/>
            <w:shd w:val="clear" w:color="auto" w:fill="auto"/>
            <w:vAlign w:val="center"/>
          </w:tcPr>
          <w:p w14:paraId="20A85163"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2</w:t>
            </w:r>
          </w:p>
        </w:tc>
        <w:tc>
          <w:tcPr>
            <w:tcW w:w="2479" w:type="dxa"/>
            <w:shd w:val="clear" w:color="auto" w:fill="auto"/>
            <w:vAlign w:val="center"/>
          </w:tcPr>
          <w:p w14:paraId="74470473"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$40,880.00</w:t>
            </w:r>
          </w:p>
        </w:tc>
        <w:tc>
          <w:tcPr>
            <w:tcW w:w="2479" w:type="dxa"/>
            <w:shd w:val="clear" w:color="auto" w:fill="auto"/>
            <w:vAlign w:val="center"/>
          </w:tcPr>
          <w:p w14:paraId="6382A689"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$61,320.00</w:t>
            </w:r>
          </w:p>
        </w:tc>
        <w:tc>
          <w:tcPr>
            <w:tcW w:w="2479" w:type="dxa"/>
            <w:shd w:val="clear" w:color="auto" w:fill="auto"/>
            <w:vAlign w:val="center"/>
          </w:tcPr>
          <w:p w14:paraId="263BD23A"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$81,760.00</w:t>
            </w:r>
          </w:p>
        </w:tc>
      </w:tr>
      <w:tr w:rsidR="003A52A1" w:rsidRPr="003A52A1" w14:paraId="6E61899E" w14:textId="77777777" w:rsidTr="00AE0FA9">
        <w:tc>
          <w:tcPr>
            <w:tcW w:w="1435" w:type="dxa"/>
            <w:shd w:val="clear" w:color="auto" w:fill="auto"/>
            <w:vAlign w:val="center"/>
          </w:tcPr>
          <w:p w14:paraId="7FCEB3D7"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3</w:t>
            </w:r>
          </w:p>
        </w:tc>
        <w:tc>
          <w:tcPr>
            <w:tcW w:w="2479" w:type="dxa"/>
            <w:shd w:val="clear" w:color="auto" w:fill="auto"/>
            <w:vAlign w:val="center"/>
          </w:tcPr>
          <w:p w14:paraId="37D64753"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$51,640.00</w:t>
            </w:r>
          </w:p>
        </w:tc>
        <w:tc>
          <w:tcPr>
            <w:tcW w:w="2479" w:type="dxa"/>
            <w:shd w:val="clear" w:color="auto" w:fill="auto"/>
            <w:vAlign w:val="center"/>
          </w:tcPr>
          <w:p w14:paraId="327B1DAF"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$77,460.00</w:t>
            </w:r>
          </w:p>
        </w:tc>
        <w:tc>
          <w:tcPr>
            <w:tcW w:w="2479" w:type="dxa"/>
            <w:shd w:val="clear" w:color="auto" w:fill="auto"/>
            <w:vAlign w:val="center"/>
          </w:tcPr>
          <w:p w14:paraId="382E96F2"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$103,280.00</w:t>
            </w:r>
          </w:p>
        </w:tc>
      </w:tr>
      <w:tr w:rsidR="003A52A1" w:rsidRPr="003A52A1" w14:paraId="299DA353" w14:textId="77777777" w:rsidTr="00AE0FA9">
        <w:tc>
          <w:tcPr>
            <w:tcW w:w="1435" w:type="dxa"/>
            <w:shd w:val="clear" w:color="auto" w:fill="auto"/>
            <w:vAlign w:val="center"/>
          </w:tcPr>
          <w:p w14:paraId="2EE96C15"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4</w:t>
            </w:r>
          </w:p>
        </w:tc>
        <w:tc>
          <w:tcPr>
            <w:tcW w:w="2479" w:type="dxa"/>
            <w:shd w:val="clear" w:color="auto" w:fill="auto"/>
            <w:vAlign w:val="center"/>
          </w:tcPr>
          <w:p w14:paraId="4BE43ADE"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$62,400.00</w:t>
            </w:r>
          </w:p>
        </w:tc>
        <w:tc>
          <w:tcPr>
            <w:tcW w:w="2479" w:type="dxa"/>
            <w:shd w:val="clear" w:color="auto" w:fill="auto"/>
            <w:vAlign w:val="center"/>
          </w:tcPr>
          <w:p w14:paraId="0DB33D4E"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$93,600.00</w:t>
            </w:r>
          </w:p>
        </w:tc>
        <w:tc>
          <w:tcPr>
            <w:tcW w:w="2479" w:type="dxa"/>
            <w:shd w:val="clear" w:color="auto" w:fill="auto"/>
            <w:vAlign w:val="center"/>
          </w:tcPr>
          <w:p w14:paraId="304386F8"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$124,800.00</w:t>
            </w:r>
          </w:p>
        </w:tc>
      </w:tr>
      <w:tr w:rsidR="003A52A1" w:rsidRPr="003A52A1" w14:paraId="2C923C83" w14:textId="77777777" w:rsidTr="00AE0FA9">
        <w:tc>
          <w:tcPr>
            <w:tcW w:w="1435" w:type="dxa"/>
            <w:shd w:val="clear" w:color="auto" w:fill="auto"/>
            <w:vAlign w:val="center"/>
          </w:tcPr>
          <w:p w14:paraId="1F8F68B8"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5</w:t>
            </w:r>
          </w:p>
        </w:tc>
        <w:tc>
          <w:tcPr>
            <w:tcW w:w="2479" w:type="dxa"/>
            <w:shd w:val="clear" w:color="auto" w:fill="auto"/>
            <w:vAlign w:val="center"/>
          </w:tcPr>
          <w:p w14:paraId="5BB10BD8"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$73,160.00</w:t>
            </w:r>
          </w:p>
        </w:tc>
        <w:tc>
          <w:tcPr>
            <w:tcW w:w="2479" w:type="dxa"/>
            <w:shd w:val="clear" w:color="auto" w:fill="auto"/>
            <w:vAlign w:val="center"/>
          </w:tcPr>
          <w:p w14:paraId="322055BB"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$109,740.00</w:t>
            </w:r>
          </w:p>
        </w:tc>
        <w:tc>
          <w:tcPr>
            <w:tcW w:w="2479" w:type="dxa"/>
            <w:shd w:val="clear" w:color="auto" w:fill="auto"/>
            <w:vAlign w:val="center"/>
          </w:tcPr>
          <w:p w14:paraId="1D85AEDE"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$146,320.00</w:t>
            </w:r>
          </w:p>
        </w:tc>
      </w:tr>
      <w:tr w:rsidR="003A52A1" w:rsidRPr="003A52A1" w14:paraId="42BD02C0" w14:textId="77777777" w:rsidTr="00AE0FA9">
        <w:tc>
          <w:tcPr>
            <w:tcW w:w="1435" w:type="dxa"/>
            <w:shd w:val="clear" w:color="auto" w:fill="auto"/>
            <w:vAlign w:val="center"/>
          </w:tcPr>
          <w:p w14:paraId="01283A78" w14:textId="77777777" w:rsidR="003A52A1" w:rsidRPr="003A52A1" w:rsidRDefault="003A52A1" w:rsidP="004F62CA">
            <w:pPr>
              <w:spacing w:line="280" w:lineRule="exact"/>
              <w:ind w:right="220"/>
              <w:jc w:val="center"/>
              <w:textAlignment w:val="baseline"/>
              <w:rPr>
                <w:rFonts w:asciiTheme="minorHAnsi" w:eastAsia="Verdana" w:hAnsiTheme="minorHAnsi"/>
                <w:b/>
                <w:color w:val="000000"/>
                <w:spacing w:val="2"/>
                <w:sz w:val="18"/>
                <w:szCs w:val="18"/>
              </w:rPr>
            </w:pPr>
            <w:r>
              <w:rPr>
                <w:rFonts w:asciiTheme="minorHAnsi" w:hAnsiTheme="minorHAnsi"/>
                <w:color w:val="000000"/>
                <w:sz w:val="18"/>
              </w:rPr>
              <w:t>6</w:t>
            </w:r>
          </w:p>
        </w:tc>
        <w:tc>
          <w:tcPr>
            <w:tcW w:w="2479" w:type="dxa"/>
            <w:shd w:val="clear" w:color="auto" w:fill="auto"/>
            <w:vAlign w:val="center"/>
          </w:tcPr>
          <w:p w14:paraId="7F57CF01"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$83,920.00</w:t>
            </w:r>
          </w:p>
        </w:tc>
        <w:tc>
          <w:tcPr>
            <w:tcW w:w="2479" w:type="dxa"/>
            <w:shd w:val="clear" w:color="auto" w:fill="auto"/>
            <w:vAlign w:val="center"/>
          </w:tcPr>
          <w:p w14:paraId="66AD4928"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$125,880.00</w:t>
            </w:r>
          </w:p>
        </w:tc>
        <w:tc>
          <w:tcPr>
            <w:tcW w:w="2479" w:type="dxa"/>
            <w:shd w:val="clear" w:color="auto" w:fill="auto"/>
            <w:vAlign w:val="center"/>
          </w:tcPr>
          <w:p w14:paraId="20DC6936" w14:textId="77777777" w:rsidR="003A52A1" w:rsidRPr="003A52A1" w:rsidRDefault="003A52A1" w:rsidP="004F62CA">
            <w:pPr>
              <w:spacing w:line="280" w:lineRule="exact"/>
              <w:ind w:right="220"/>
              <w:jc w:val="right"/>
              <w:textAlignment w:val="baseline"/>
              <w:rPr>
                <w:rFonts w:asciiTheme="minorHAnsi" w:eastAsia="Verdana" w:hAnsiTheme="minorHAnsi"/>
                <w:b/>
                <w:color w:val="000000"/>
                <w:spacing w:val="2"/>
                <w:sz w:val="18"/>
                <w:szCs w:val="18"/>
              </w:rPr>
            </w:pPr>
            <w:r>
              <w:rPr>
                <w:rFonts w:asciiTheme="minorHAnsi" w:hAnsiTheme="minorHAnsi"/>
                <w:color w:val="000000"/>
                <w:sz w:val="18"/>
              </w:rPr>
              <w:t>$167,840.00</w:t>
            </w:r>
          </w:p>
        </w:tc>
      </w:tr>
    </w:tbl>
    <w:p w14:paraId="6161FFB1" w14:textId="09FCE3E9" w:rsidR="00233BCC" w:rsidRPr="00936955" w:rsidRDefault="007017A9" w:rsidP="00275E2E">
      <w:pPr>
        <w:spacing w:line="360" w:lineRule="auto"/>
        <w:ind w:left="1440"/>
        <w:textAlignment w:val="baseline"/>
        <w:rPr>
          <w:rFonts w:asciiTheme="minorHAnsi" w:eastAsia="Calibri" w:hAnsiTheme="minorHAnsi"/>
          <w:b/>
          <w:color w:val="000000"/>
          <w:sz w:val="18"/>
          <w:szCs w:val="18"/>
        </w:rPr>
      </w:pPr>
      <w:r>
        <w:rPr>
          <w:rFonts w:asciiTheme="minorHAnsi" w:hAnsiTheme="minorHAnsi"/>
          <w:b/>
          <w:color w:val="000000"/>
          <w:sz w:val="18"/>
        </w:rPr>
        <w:t>*Basado en las Pautas Federales de Pobreza 2024</w:t>
      </w:r>
    </w:p>
    <w:p w14:paraId="079B1D85" w14:textId="77777777" w:rsidR="00233BCC" w:rsidRPr="00936955" w:rsidRDefault="007017A9" w:rsidP="00936955">
      <w:pPr>
        <w:spacing w:line="280" w:lineRule="exact"/>
        <w:ind w:left="360"/>
        <w:textAlignment w:val="baseline"/>
        <w:rPr>
          <w:rFonts w:asciiTheme="minorHAnsi" w:eastAsia="Verdana" w:hAnsiTheme="minorHAnsi"/>
          <w:b/>
          <w:i/>
          <w:color w:val="000000"/>
          <w:spacing w:val="-2"/>
          <w:sz w:val="18"/>
          <w:szCs w:val="18"/>
        </w:rPr>
      </w:pPr>
      <w:r>
        <w:rPr>
          <w:rFonts w:asciiTheme="minorHAnsi" w:hAnsiTheme="minorHAnsi"/>
          <w:b/>
          <w:i/>
          <w:color w:val="000000"/>
          <w:sz w:val="18"/>
        </w:rPr>
        <w:t>¿Qué sucede si no cumplo con los límites de ingresos?</w:t>
      </w:r>
    </w:p>
    <w:p w14:paraId="5F90A067" w14:textId="217A1B2E" w:rsidR="00275E2E" w:rsidRDefault="007017A9" w:rsidP="00936955">
      <w:pPr>
        <w:spacing w:line="280" w:lineRule="exact"/>
        <w:ind w:left="360" w:right="-43"/>
        <w:textAlignment w:val="baseline"/>
        <w:rPr>
          <w:rFonts w:asciiTheme="minorHAnsi" w:eastAsia="Verdana" w:hAnsiTheme="minorHAnsi"/>
          <w:color w:val="000000"/>
          <w:sz w:val="18"/>
          <w:szCs w:val="18"/>
        </w:rPr>
      </w:pPr>
      <w:r>
        <w:rPr>
          <w:rFonts w:asciiTheme="minorHAnsi" w:hAnsiTheme="minorHAnsi"/>
          <w:color w:val="000000"/>
          <w:sz w:val="18"/>
        </w:rPr>
        <w:t xml:space="preserve">Si no puede pagar su factura médica,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ofrece un plan de pagos a aquellos pacientes que no califican para recibir asistencia según sus límites de ingresos.  La cantidad que usted paga depende del monto de sus ingresos; sin embargo, su pago mensual no excederá el 5% de su ingreso mensual bruto.</w:t>
      </w:r>
    </w:p>
    <w:p w14:paraId="568622FB" w14:textId="77777777" w:rsidR="00936955" w:rsidRPr="00936955" w:rsidRDefault="00936955" w:rsidP="00936955">
      <w:pPr>
        <w:spacing w:line="280" w:lineRule="exact"/>
        <w:ind w:left="360" w:right="-43"/>
        <w:textAlignment w:val="baseline"/>
        <w:rPr>
          <w:rFonts w:asciiTheme="minorHAnsi" w:eastAsia="Verdana" w:hAnsiTheme="minorHAnsi"/>
          <w:color w:val="000000"/>
          <w:sz w:val="18"/>
          <w:szCs w:val="18"/>
        </w:rPr>
      </w:pPr>
    </w:p>
    <w:p w14:paraId="6C8931A7" w14:textId="77777777" w:rsidR="00233BCC" w:rsidRPr="00936955"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¿Puede alguien explicarme el descuento? ¿Puede alguien ayudarme con la solicitud?</w:t>
      </w:r>
    </w:p>
    <w:p w14:paraId="42027B12" w14:textId="50821292" w:rsidR="00AF4964" w:rsidRPr="00936955" w:rsidRDefault="007017A9" w:rsidP="00936955">
      <w:pPr>
        <w:spacing w:line="280" w:lineRule="exact"/>
        <w:ind w:left="360" w:right="-43"/>
        <w:textAlignment w:val="baseline"/>
        <w:rPr>
          <w:rFonts w:asciiTheme="minorHAnsi" w:eastAsia="Verdana" w:hAnsiTheme="minorHAnsi"/>
          <w:color w:val="000000"/>
          <w:spacing w:val="5"/>
          <w:sz w:val="18"/>
          <w:szCs w:val="18"/>
        </w:rPr>
      </w:pPr>
      <w:r>
        <w:rPr>
          <w:rFonts w:asciiTheme="minorHAnsi" w:hAnsiTheme="minorHAnsi"/>
          <w:color w:val="000000"/>
          <w:sz w:val="18"/>
        </w:rPr>
        <w:t xml:space="preserve">Sí, hay ayuda confidencial y gratuita disponible. Puede llamar Servicio al Cliente de nuestro Departamento de Servicios Financieros al (315) 255-7210 o visitar el Departamento de Servicios Financieros para Pacientes entre 7:00 a.m. y 3:00 p.m. </w:t>
      </w:r>
    </w:p>
    <w:p w14:paraId="2E16B538" w14:textId="11C4E563" w:rsidR="00AF4964" w:rsidRPr="00936955" w:rsidRDefault="007017A9" w:rsidP="00936955">
      <w:pPr>
        <w:spacing w:line="280" w:lineRule="exact"/>
        <w:ind w:left="360" w:right="-43"/>
        <w:textAlignment w:val="baseline"/>
        <w:rPr>
          <w:rFonts w:asciiTheme="minorHAnsi" w:eastAsia="Verdana" w:hAnsiTheme="minorHAnsi"/>
          <w:color w:val="000000"/>
          <w:spacing w:val="4"/>
          <w:sz w:val="18"/>
          <w:szCs w:val="18"/>
        </w:rPr>
      </w:pPr>
      <w:r>
        <w:rPr>
          <w:rFonts w:asciiTheme="minorHAnsi" w:hAnsiTheme="minorHAnsi"/>
          <w:color w:val="000000"/>
          <w:sz w:val="18"/>
        </w:rPr>
        <w:t xml:space="preserve">Si no habla inglés, alguien lo ayudará en su idioma principal. </w:t>
      </w:r>
    </w:p>
    <w:p w14:paraId="4384140C" w14:textId="5DD4DF00" w:rsidR="003A1AEB" w:rsidRPr="00971BF0" w:rsidRDefault="00A75BB3" w:rsidP="00971BF0">
      <w:pPr>
        <w:spacing w:line="280" w:lineRule="exact"/>
        <w:ind w:left="360" w:right="-43"/>
        <w:textAlignment w:val="baseline"/>
        <w:rPr>
          <w:rFonts w:asciiTheme="minorHAnsi" w:eastAsia="Verdana" w:hAnsiTheme="minorHAnsi"/>
          <w:color w:val="000000"/>
          <w:sz w:val="18"/>
          <w:szCs w:val="18"/>
        </w:rPr>
      </w:pPr>
      <w:r>
        <w:rPr>
          <w:rFonts w:asciiTheme="minorHAnsi" w:hAnsiTheme="minorHAnsi"/>
          <w:color w:val="000000"/>
          <w:sz w:val="18"/>
        </w:rPr>
        <w:t xml:space="preserve">Un Asesor Financiero puede decirles si califica para un seguro gratuito o de bajo costo, como Medicaid, Child </w:t>
      </w:r>
      <w:proofErr w:type="spellStart"/>
      <w:r>
        <w:rPr>
          <w:rFonts w:asciiTheme="minorHAnsi" w:hAnsiTheme="minorHAnsi"/>
          <w:color w:val="000000"/>
          <w:sz w:val="18"/>
        </w:rPr>
        <w:t>Health</w:t>
      </w:r>
      <w:proofErr w:type="spellEnd"/>
      <w:r>
        <w:rPr>
          <w:rFonts w:asciiTheme="minorHAnsi" w:hAnsiTheme="minorHAnsi"/>
          <w:color w:val="000000"/>
          <w:sz w:val="18"/>
        </w:rPr>
        <w:t xml:space="preserve"> Plus y </w:t>
      </w:r>
      <w:proofErr w:type="spellStart"/>
      <w:r>
        <w:rPr>
          <w:rFonts w:asciiTheme="minorHAnsi" w:hAnsiTheme="minorHAnsi"/>
          <w:color w:val="000000"/>
          <w:sz w:val="18"/>
        </w:rPr>
        <w:t>Family</w:t>
      </w:r>
      <w:proofErr w:type="spellEnd"/>
      <w:r>
        <w:rPr>
          <w:rFonts w:asciiTheme="minorHAnsi" w:hAnsiTheme="minorHAnsi"/>
          <w:color w:val="000000"/>
          <w:sz w:val="18"/>
        </w:rPr>
        <w:t xml:space="preserve"> </w:t>
      </w:r>
      <w:proofErr w:type="spellStart"/>
      <w:r>
        <w:rPr>
          <w:rFonts w:asciiTheme="minorHAnsi" w:hAnsiTheme="minorHAnsi"/>
          <w:color w:val="000000"/>
          <w:sz w:val="18"/>
        </w:rPr>
        <w:t>Health</w:t>
      </w:r>
      <w:proofErr w:type="spellEnd"/>
      <w:r>
        <w:rPr>
          <w:rFonts w:asciiTheme="minorHAnsi" w:hAnsiTheme="minorHAnsi"/>
          <w:color w:val="000000"/>
          <w:sz w:val="18"/>
        </w:rPr>
        <w:t xml:space="preserve"> Plus.  Si el Asesor Financiero determina que usted no califica para un seguro de bajo costo, lo ayudará a solicitar un descuento, incluyendo el llenado de todos los formularios, y le dirá qué documentos debe proporcionar.</w:t>
      </w:r>
      <w:bookmarkStart w:id="2" w:name="_GoBack"/>
      <w:bookmarkEnd w:id="2"/>
    </w:p>
    <w:p w14:paraId="06439222" w14:textId="0C6E849E" w:rsidR="00494F3F" w:rsidRDefault="00494F3F" w:rsidP="00936955">
      <w:pPr>
        <w:spacing w:line="280" w:lineRule="exact"/>
        <w:ind w:left="360" w:right="-43"/>
        <w:textAlignment w:val="baseline"/>
        <w:rPr>
          <w:rFonts w:asciiTheme="minorHAnsi" w:eastAsia="Verdana" w:hAnsiTheme="minorHAnsi"/>
          <w:color w:val="000000"/>
          <w:spacing w:val="6"/>
          <w:sz w:val="18"/>
          <w:szCs w:val="18"/>
        </w:rPr>
      </w:pPr>
    </w:p>
    <w:p w14:paraId="57725C30" w14:textId="77777777" w:rsidR="00494F3F" w:rsidRPr="00936955" w:rsidRDefault="00494F3F" w:rsidP="00494F3F">
      <w:pPr>
        <w:tabs>
          <w:tab w:val="left" w:pos="2160"/>
        </w:tabs>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lastRenderedPageBreak/>
        <w:t>AUBURN</w:t>
      </w:r>
    </w:p>
    <w:p w14:paraId="594788F5" w14:textId="77777777" w:rsidR="00494F3F" w:rsidRPr="00936955" w:rsidRDefault="00494F3F" w:rsidP="00494F3F">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COMMUNITY</w:t>
      </w:r>
    </w:p>
    <w:p w14:paraId="285E11F2" w14:textId="18F0A531" w:rsidR="00494F3F" w:rsidRDefault="00494F3F" w:rsidP="00494F3F">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HOSPITAL</w:t>
      </w:r>
    </w:p>
    <w:p w14:paraId="3BE33CD1" w14:textId="666F937F" w:rsidR="00494F3F" w:rsidRDefault="00494F3F" w:rsidP="00494F3F">
      <w:pPr>
        <w:ind w:left="720"/>
        <w:textAlignment w:val="baseline"/>
        <w:rPr>
          <w:rFonts w:ascii="Arial" w:eastAsia="Arial" w:hAnsi="Arial"/>
          <w:color w:val="000000"/>
          <w:spacing w:val="8"/>
          <w:sz w:val="16"/>
          <w:szCs w:val="16"/>
        </w:rPr>
      </w:pPr>
    </w:p>
    <w:p w14:paraId="17A0F7D8" w14:textId="617A667F" w:rsidR="00494F3F" w:rsidRDefault="003A1AEB" w:rsidP="00494F3F">
      <w:pPr>
        <w:ind w:left="720"/>
        <w:textAlignment w:val="baseline"/>
        <w:rPr>
          <w:rFonts w:ascii="Arial" w:eastAsia="Arial" w:hAnsi="Arial"/>
          <w:color w:val="000000"/>
          <w:spacing w:val="8"/>
          <w:sz w:val="16"/>
          <w:szCs w:val="16"/>
        </w:rPr>
      </w:pPr>
      <w:r>
        <w:rPr>
          <w:rFonts w:ascii="Arial" w:hAnsi="Arial"/>
          <w:noProof/>
          <w:color w:val="000000"/>
          <w:sz w:val="20"/>
        </w:rPr>
        <mc:AlternateContent>
          <mc:Choice Requires="wps">
            <w:drawing>
              <wp:anchor distT="0" distB="0" distL="114300" distR="114300" simplePos="0" relativeHeight="251668480" behindDoc="0" locked="0" layoutInCell="1" allowOverlap="1" wp14:anchorId="57A533A7" wp14:editId="339D6416">
                <wp:simplePos x="0" y="0"/>
                <wp:positionH relativeFrom="page">
                  <wp:posOffset>778510</wp:posOffset>
                </wp:positionH>
                <wp:positionV relativeFrom="page">
                  <wp:posOffset>1461135</wp:posOffset>
                </wp:positionV>
                <wp:extent cx="1283335" cy="12065"/>
                <wp:effectExtent l="0" t="0" r="31115" b="26035"/>
                <wp:wrapNone/>
                <wp:docPr id="17297071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12065"/>
                        </a:xfrm>
                        <a:prstGeom prst="line">
                          <a:avLst/>
                        </a:prstGeom>
                        <a:noFill/>
                        <a:ln w="6350">
                          <a:solidFill>
                            <a:srgbClr val="8585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B2DF84"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pt,115.05pt" to="162.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" strokecolor="#858585" strokeweight=".5pt">
                <w10:wrap anchorx="page" anchory="page"/>
              </v:line>
            </w:pict>
          </mc:Fallback>
        </mc:AlternateContent>
      </w:r>
    </w:p>
    <w:p w14:paraId="1550CBC0" w14:textId="77777777" w:rsidR="00494F3F" w:rsidRDefault="00494F3F" w:rsidP="00494F3F">
      <w:pPr>
        <w:ind w:left="720"/>
        <w:textAlignment w:val="baseline"/>
        <w:rPr>
          <w:rFonts w:ascii="Arial" w:eastAsia="Arial" w:hAnsi="Arial"/>
          <w:color w:val="000000"/>
          <w:spacing w:val="8"/>
          <w:sz w:val="16"/>
          <w:szCs w:val="16"/>
        </w:rPr>
      </w:pPr>
      <w:r>
        <w:rPr>
          <w:rFonts w:ascii="Arial" w:hAnsi="Arial"/>
          <w:color w:val="000000"/>
          <w:sz w:val="16"/>
        </w:rPr>
        <w:t>Nos especializamos en usted</w:t>
      </w:r>
    </w:p>
    <w:p w14:paraId="0BD794EE" w14:textId="77777777" w:rsidR="00494F3F" w:rsidRDefault="00494F3F" w:rsidP="00936955">
      <w:pPr>
        <w:spacing w:line="280" w:lineRule="exact"/>
        <w:ind w:left="360" w:right="-43"/>
        <w:textAlignment w:val="baseline"/>
        <w:rPr>
          <w:rFonts w:asciiTheme="minorHAnsi" w:eastAsia="Verdana" w:hAnsiTheme="minorHAnsi"/>
          <w:color w:val="000000"/>
          <w:spacing w:val="6"/>
          <w:sz w:val="18"/>
          <w:szCs w:val="18"/>
        </w:rPr>
      </w:pPr>
    </w:p>
    <w:p w14:paraId="661A2F9C" w14:textId="77777777" w:rsidR="00381B59" w:rsidRDefault="00381B59" w:rsidP="00936955">
      <w:pPr>
        <w:spacing w:line="280" w:lineRule="exact"/>
        <w:ind w:left="360" w:right="-43"/>
        <w:textAlignment w:val="baseline"/>
        <w:rPr>
          <w:rFonts w:asciiTheme="minorHAnsi" w:eastAsia="Verdana" w:hAnsiTheme="minorHAnsi"/>
          <w:color w:val="000000"/>
          <w:spacing w:val="6"/>
          <w:sz w:val="18"/>
          <w:szCs w:val="18"/>
        </w:rPr>
      </w:pPr>
    </w:p>
    <w:p w14:paraId="702DB3EE" w14:textId="77777777" w:rsidR="00D457FF" w:rsidRPr="00D457FF" w:rsidRDefault="00D457FF" w:rsidP="00D457FF">
      <w:pPr>
        <w:spacing w:line="280" w:lineRule="exact"/>
        <w:ind w:left="360" w:right="-43"/>
        <w:textAlignment w:val="baseline"/>
        <w:rPr>
          <w:rFonts w:asciiTheme="minorHAnsi" w:eastAsia="Verdana" w:hAnsiTheme="minorHAnsi"/>
          <w:b/>
          <w:i/>
          <w:color w:val="000000"/>
          <w:spacing w:val="6"/>
          <w:sz w:val="18"/>
          <w:szCs w:val="18"/>
        </w:rPr>
      </w:pPr>
      <w:r>
        <w:rPr>
          <w:rFonts w:asciiTheme="minorHAnsi" w:hAnsiTheme="minorHAnsi"/>
          <w:b/>
          <w:i/>
          <w:color w:val="000000"/>
          <w:sz w:val="18"/>
        </w:rPr>
        <w:t>¿Qué necesito para solicitar un descuento?</w:t>
      </w:r>
    </w:p>
    <w:p w14:paraId="0717F5E3" w14:textId="1860EB9C" w:rsidR="00D457FF" w:rsidRDefault="00D457FF" w:rsidP="00D457FF">
      <w:pPr>
        <w:spacing w:line="280" w:lineRule="exact"/>
        <w:ind w:left="360" w:right="-43"/>
        <w:textAlignment w:val="baseline"/>
        <w:rPr>
          <w:rFonts w:asciiTheme="minorHAnsi" w:eastAsia="Verdana" w:hAnsiTheme="minorHAnsi"/>
          <w:color w:val="000000"/>
          <w:spacing w:val="6"/>
          <w:sz w:val="18"/>
          <w:szCs w:val="18"/>
        </w:rPr>
      </w:pPr>
      <w:r>
        <w:rPr>
          <w:rFonts w:asciiTheme="minorHAnsi" w:hAnsiTheme="minorHAnsi"/>
          <w:color w:val="000000"/>
          <w:sz w:val="18"/>
        </w:rPr>
        <w:t>Le solicitamos que proporcione (1) una identificación con fotografía y (2) talones de pago del período del mes más reciente, o prueba de desempleo o de otros ingresos (por ejemplo, Seguro Social, pensión, otra compensación). Si no puede proporcionar ninguno de estos, es posible que aun así pueda solicitar Asistencia Financiera (FA).</w:t>
      </w:r>
    </w:p>
    <w:p w14:paraId="79510CB5" w14:textId="77777777" w:rsidR="00D457FF" w:rsidRDefault="00D457FF" w:rsidP="00494F3F">
      <w:pPr>
        <w:spacing w:line="280" w:lineRule="exact"/>
        <w:ind w:left="360" w:right="-43"/>
        <w:textAlignment w:val="baseline"/>
        <w:rPr>
          <w:rFonts w:asciiTheme="minorHAnsi" w:eastAsia="Verdana" w:hAnsiTheme="minorHAnsi"/>
          <w:color w:val="000000"/>
          <w:spacing w:val="6"/>
          <w:sz w:val="18"/>
          <w:szCs w:val="18"/>
        </w:rPr>
      </w:pPr>
    </w:p>
    <w:p w14:paraId="082A8F36" w14:textId="3D40C84D" w:rsidR="00AF4964" w:rsidRDefault="004610BD" w:rsidP="00494F3F">
      <w:pPr>
        <w:spacing w:line="280" w:lineRule="exact"/>
        <w:ind w:left="360" w:right="-43"/>
        <w:textAlignment w:val="baseline"/>
        <w:rPr>
          <w:rFonts w:asciiTheme="minorHAnsi" w:eastAsia="Verdana" w:hAnsiTheme="minorHAnsi"/>
          <w:color w:val="000000"/>
          <w:spacing w:val="6"/>
          <w:sz w:val="18"/>
          <w:szCs w:val="18"/>
        </w:rPr>
      </w:pPr>
      <w:r>
        <w:rPr>
          <w:rFonts w:asciiTheme="minorHAnsi" w:hAnsiTheme="minorHAnsi"/>
          <w:color w:val="000000"/>
          <w:sz w:val="18"/>
        </w:rPr>
        <w:t xml:space="preserve">La política de FA, el resumen en lenguaje sencillo de FA y la solicitud de FA del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se pueden encontrar en el sitio web del Hospital en el siguiente enlace: </w:t>
      </w:r>
      <w:hyperlink r:id="rId7">
        <w:r>
          <w:rPr>
            <w:rStyle w:val="Hyperlink"/>
            <w:rFonts w:asciiTheme="minorHAnsi" w:hAnsiTheme="minorHAnsi"/>
            <w:sz w:val="18"/>
          </w:rPr>
          <w:t>www.auburnhospital.org/patients-and-visitors/patient-policies-and-forms/,</w:t>
        </w:r>
      </w:hyperlink>
      <w:r>
        <w:rPr>
          <w:rFonts w:asciiTheme="minorHAnsi" w:hAnsiTheme="minorHAnsi"/>
          <w:color w:val="000000"/>
          <w:sz w:val="18"/>
        </w:rPr>
        <w:t>o se pueden obtener en cualquier área de registro de ACH en el Hospital; o por correo llamando al (315) 255-7210 y solicitando que se le envíe un paquete gratuito de FA.</w:t>
      </w:r>
    </w:p>
    <w:p w14:paraId="6C2BE7E8" w14:textId="77777777" w:rsidR="00F42EE1" w:rsidRPr="00936955" w:rsidRDefault="00F42EE1" w:rsidP="00F42EE1">
      <w:pPr>
        <w:spacing w:line="280" w:lineRule="exact"/>
        <w:ind w:left="360" w:right="-43"/>
        <w:textAlignment w:val="baseline"/>
        <w:rPr>
          <w:rFonts w:asciiTheme="minorHAnsi" w:eastAsia="Verdana" w:hAnsiTheme="minorHAnsi"/>
          <w:color w:val="000000"/>
          <w:spacing w:val="6"/>
          <w:sz w:val="18"/>
          <w:szCs w:val="18"/>
        </w:rPr>
      </w:pPr>
    </w:p>
    <w:p w14:paraId="29BC9E64" w14:textId="4864638F" w:rsidR="00233BCC" w:rsidRPr="00F42EE1"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¿Qué servicios están cubiertos?</w:t>
      </w:r>
    </w:p>
    <w:p w14:paraId="55FCE7B7" w14:textId="29FC45FE" w:rsidR="00275E2E" w:rsidRDefault="007017A9" w:rsidP="00F42EE1">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 xml:space="preserve">Todos los servicios médicamente necesarios proporcionados por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están cubiertos por el descuento. Esto incluye servicios ambulatorios, atención de emergencia, y admisiones hospitalarias.  Tenga en cuenta que los cargos de los médicos privados que prestan servicios en el hospital pueden no estar cubiertos. Sin embargo, los médicos afiliados a Auburn Memorial Medical </w:t>
      </w:r>
      <w:proofErr w:type="spellStart"/>
      <w:r>
        <w:rPr>
          <w:rFonts w:asciiTheme="minorHAnsi" w:hAnsiTheme="minorHAnsi"/>
          <w:color w:val="000000"/>
          <w:sz w:val="18"/>
        </w:rPr>
        <w:t>Services</w:t>
      </w:r>
      <w:proofErr w:type="spellEnd"/>
      <w:r>
        <w:rPr>
          <w:rFonts w:asciiTheme="minorHAnsi" w:hAnsiTheme="minorHAnsi"/>
          <w:color w:val="000000"/>
          <w:sz w:val="18"/>
        </w:rPr>
        <w:t xml:space="preserve"> y los médicos que brindan servicios en nuestro Departamento de Urgencia aceptarán las determinaciones de asistencia financiera realizadas por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Debe hablar con los médicos privados para ver si ofrecen un descuento o un plan de pago.</w:t>
      </w:r>
    </w:p>
    <w:p w14:paraId="7982E425" w14:textId="77777777" w:rsidR="00F42EE1" w:rsidRPr="00F42EE1" w:rsidRDefault="00F42EE1" w:rsidP="00F42EE1">
      <w:pPr>
        <w:spacing w:line="280" w:lineRule="exact"/>
        <w:ind w:left="360" w:right="-43"/>
        <w:textAlignment w:val="baseline"/>
        <w:rPr>
          <w:rFonts w:asciiTheme="minorHAnsi" w:eastAsia="Verdana" w:hAnsiTheme="minorHAnsi"/>
          <w:color w:val="000000"/>
          <w:spacing w:val="3"/>
          <w:sz w:val="18"/>
          <w:szCs w:val="18"/>
        </w:rPr>
      </w:pPr>
    </w:p>
    <w:p w14:paraId="7D3674DA" w14:textId="77777777" w:rsidR="00233BCC" w:rsidRPr="00F42EE1"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¿Cuánto tengo que pagar?</w:t>
      </w:r>
    </w:p>
    <w:p w14:paraId="0768BAE3" w14:textId="67D72EEA" w:rsidR="00275E2E" w:rsidRDefault="007017A9" w:rsidP="00F42EE1">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El monto que pague por los servicios médicamente necesarios dependerá de sus ingresos. No se cobrará a los pacientes que califiquen al 200% del nivel de pobreza federal (FPI) o por debajo de este. Se presume que los pacientes con ingresos inferiores al 400% del FPL son elegibles para algún nivel de asistencia financiera.  A los pacientes no asegurados que sean elegibles para recibir asistencia financiera no se les puede cobrar más del monto que ACH hubiera pagado a Medicaid por cualquier emergencia o por otra atención médicamente necesaria y el monto por el cual el paciente sería personalmente responsable (por ejemplo, un copago o un deducible), o el Monto Máximo de Pago (MPA).  En el caso de pacientes con seguro insuficiente, el MPA se basa en el monto que se habría pagado de acuerdo con el costo compartido del paciente.  El asesor financiero le dará los detalles acerca de sus descuentos específicos una vez que se procese su solicitud de FA.</w:t>
      </w:r>
    </w:p>
    <w:p w14:paraId="451FFF77" w14:textId="77777777" w:rsidR="00F42EE1" w:rsidRPr="00936955" w:rsidRDefault="00F42EE1" w:rsidP="00F42EE1">
      <w:pPr>
        <w:spacing w:line="280" w:lineRule="exact"/>
        <w:ind w:left="360" w:right="-43"/>
        <w:textAlignment w:val="baseline"/>
        <w:rPr>
          <w:rFonts w:asciiTheme="minorHAnsi" w:eastAsia="Verdana" w:hAnsiTheme="minorHAnsi"/>
          <w:color w:val="000000"/>
          <w:spacing w:val="3"/>
          <w:sz w:val="18"/>
          <w:szCs w:val="18"/>
        </w:rPr>
      </w:pPr>
    </w:p>
    <w:p w14:paraId="4F3887DF" w14:textId="77777777" w:rsidR="00233BCC" w:rsidRPr="00F42EE1"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¿Cómo obtengo un descuento?</w:t>
      </w:r>
    </w:p>
    <w:p w14:paraId="51D913E2" w14:textId="7C4F29C5" w:rsidR="00FD4305" w:rsidRDefault="007017A9" w:rsidP="00F42EE1">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 xml:space="preserve">Tiene que llenar la solicitud de FA.  Tan pronto como tengamos constancia de sus ingresos (según corresponda), podremos procesar su solicitud para brindarle un descuento de acuerdo con su nivel de ingresos. Puede solicitar un descuento en cualquier momento, incluso antes de una cita, cuando acuda al hospital para recibir atención o cuando reciba la factura por correo.  Envíe su solicitud de FA llenada a: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w:t>
      </w:r>
      <w:proofErr w:type="spellStart"/>
      <w:r>
        <w:rPr>
          <w:rFonts w:asciiTheme="minorHAnsi" w:hAnsiTheme="minorHAnsi"/>
          <w:color w:val="000000"/>
          <w:sz w:val="18"/>
        </w:rPr>
        <w:t>Attn</w:t>
      </w:r>
      <w:proofErr w:type="spellEnd"/>
      <w:r>
        <w:rPr>
          <w:rFonts w:asciiTheme="minorHAnsi" w:hAnsiTheme="minorHAnsi"/>
          <w:color w:val="000000"/>
          <w:sz w:val="18"/>
        </w:rPr>
        <w:t xml:space="preserve">., PFS </w:t>
      </w:r>
      <w:proofErr w:type="spellStart"/>
      <w:r>
        <w:rPr>
          <w:rFonts w:asciiTheme="minorHAnsi" w:hAnsiTheme="minorHAnsi"/>
          <w:color w:val="000000"/>
          <w:sz w:val="18"/>
        </w:rPr>
        <w:t>Department</w:t>
      </w:r>
      <w:proofErr w:type="spellEnd"/>
      <w:r>
        <w:rPr>
          <w:rFonts w:asciiTheme="minorHAnsi" w:hAnsiTheme="minorHAnsi"/>
          <w:color w:val="000000"/>
          <w:sz w:val="18"/>
        </w:rPr>
        <w:t xml:space="preserve">, 17 Lansing Street, Auburn, Nueva York 13021, o tráigala a nuestro Departamento de PFS.  Tiene hasta </w:t>
      </w:r>
      <w:r>
        <w:rPr>
          <w:rFonts w:asciiTheme="minorHAnsi" w:hAnsiTheme="minorHAnsi"/>
          <w:b/>
          <w:bCs/>
          <w:color w:val="000000"/>
          <w:sz w:val="18"/>
        </w:rPr>
        <w:t>240 días</w:t>
      </w:r>
      <w:r>
        <w:rPr>
          <w:rFonts w:asciiTheme="minorHAnsi" w:hAnsiTheme="minorHAnsi"/>
          <w:color w:val="000000"/>
          <w:sz w:val="18"/>
        </w:rPr>
        <w:t xml:space="preserve"> después de la fecha de la primera factura posterior al alta para presentar su solicitud de FA antes de que 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(o cualquier agencia de cobranzas en su representación) realice acciones extraordinarias de cobranza.</w:t>
      </w:r>
    </w:p>
    <w:p w14:paraId="3CB19879" w14:textId="77777777" w:rsidR="00F42EE1" w:rsidRPr="00F42EE1" w:rsidRDefault="00F42EE1" w:rsidP="00F42EE1">
      <w:pPr>
        <w:spacing w:line="280" w:lineRule="exact"/>
        <w:ind w:left="360" w:right="-43"/>
        <w:textAlignment w:val="baseline"/>
        <w:rPr>
          <w:rFonts w:asciiTheme="minorHAnsi" w:eastAsia="Verdana" w:hAnsiTheme="minorHAnsi"/>
          <w:color w:val="000000"/>
          <w:spacing w:val="3"/>
          <w:sz w:val="18"/>
          <w:szCs w:val="18"/>
        </w:rPr>
      </w:pPr>
    </w:p>
    <w:p w14:paraId="733C3235" w14:textId="327EE664" w:rsidR="00233BCC" w:rsidRPr="00F42EE1"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¿Cómo sabré si me aprobaron el descuento?</w:t>
      </w:r>
    </w:p>
    <w:p w14:paraId="5C54740F" w14:textId="62A186C6" w:rsidR="00275E2E" w:rsidRDefault="007017A9" w:rsidP="00F42EE1">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 xml:space="preserve">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 le enviará una notificación por escrito dentro de los 30 días posteriores a la presentación de una solicitud de FA completa, informándole si ha sido aprobado y el nivel de descuento que otorgado.  Si se le niega la asistencia financiera, el paciente o el garante del paciente puede volver a presentar la solicitud en cualquier momento en que haya habido un cambio sustancial de sus ingresos o de su estado, o seis meses después de la fecha de denegación o de la decisión de apelación.  El estatus migratorio no es un criterio de elegibilidad para determinar la necesidad.</w:t>
      </w:r>
    </w:p>
    <w:p w14:paraId="27E81659" w14:textId="77777777" w:rsidR="00F42EE1" w:rsidRPr="00F42EE1" w:rsidRDefault="00F42EE1" w:rsidP="00F42EE1">
      <w:pPr>
        <w:spacing w:line="280" w:lineRule="exact"/>
        <w:ind w:left="360" w:right="-43"/>
        <w:textAlignment w:val="baseline"/>
        <w:rPr>
          <w:rFonts w:asciiTheme="minorHAnsi" w:eastAsia="Verdana" w:hAnsiTheme="minorHAnsi"/>
          <w:color w:val="000000"/>
          <w:spacing w:val="3"/>
          <w:sz w:val="18"/>
          <w:szCs w:val="18"/>
        </w:rPr>
      </w:pPr>
    </w:p>
    <w:p w14:paraId="21E9CDCA" w14:textId="7C3FB535" w:rsidR="00F42EE1" w:rsidRDefault="00F42EE1" w:rsidP="00715020">
      <w:pPr>
        <w:ind w:left="720"/>
        <w:textAlignment w:val="baseline"/>
        <w:rPr>
          <w:rFonts w:asciiTheme="minorHAnsi" w:eastAsia="Verdana" w:hAnsiTheme="minorHAnsi"/>
          <w:b/>
          <w:i/>
          <w:color w:val="000000"/>
          <w:spacing w:val="-2"/>
          <w:sz w:val="18"/>
          <w:szCs w:val="18"/>
        </w:rPr>
      </w:pPr>
      <w:r>
        <w:br w:type="page"/>
      </w:r>
    </w:p>
    <w:p w14:paraId="77EAE42A" w14:textId="77777777" w:rsidR="003A1AEB" w:rsidRDefault="003A1AEB" w:rsidP="00715020">
      <w:pPr>
        <w:ind w:left="720"/>
        <w:textAlignment w:val="baseline"/>
        <w:rPr>
          <w:rFonts w:asciiTheme="minorHAnsi" w:eastAsia="Verdana" w:hAnsiTheme="minorHAnsi"/>
          <w:b/>
          <w:i/>
          <w:color w:val="000000"/>
          <w:spacing w:val="-2"/>
          <w:sz w:val="18"/>
          <w:szCs w:val="18"/>
        </w:rPr>
      </w:pPr>
    </w:p>
    <w:p w14:paraId="426ECD6D" w14:textId="77777777" w:rsidR="00F42EE1" w:rsidRPr="00936955" w:rsidRDefault="00F42EE1" w:rsidP="00F42EE1">
      <w:pPr>
        <w:tabs>
          <w:tab w:val="left" w:pos="2160"/>
        </w:tabs>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AUBURN</w:t>
      </w:r>
    </w:p>
    <w:p w14:paraId="2FCB94E2" w14:textId="77777777" w:rsidR="00F42EE1" w:rsidRPr="00936955" w:rsidRDefault="00F42EE1" w:rsidP="00F42EE1">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COMMUNITY</w:t>
      </w:r>
    </w:p>
    <w:p w14:paraId="301B641D" w14:textId="77777777" w:rsidR="00F42EE1" w:rsidRDefault="00F42EE1" w:rsidP="00F42EE1">
      <w:pPr>
        <w:spacing w:line="280" w:lineRule="exact"/>
        <w:ind w:left="720"/>
        <w:textAlignment w:val="baseline"/>
        <w:rPr>
          <w:rFonts w:asciiTheme="minorHAnsi" w:eastAsia="Arial" w:hAnsiTheme="minorHAnsi"/>
          <w:b/>
          <w:color w:val="000000"/>
          <w:sz w:val="28"/>
          <w:szCs w:val="28"/>
        </w:rPr>
      </w:pPr>
      <w:r>
        <w:rPr>
          <w:rFonts w:asciiTheme="minorHAnsi" w:hAnsiTheme="minorHAnsi"/>
          <w:b/>
          <w:color w:val="000000"/>
          <w:sz w:val="28"/>
        </w:rPr>
        <w:t>HOSPITAL</w:t>
      </w:r>
    </w:p>
    <w:p w14:paraId="25DC875A" w14:textId="3024E68F" w:rsidR="00F42EE1" w:rsidRDefault="00F42EE1" w:rsidP="00F42EE1">
      <w:pPr>
        <w:ind w:left="720"/>
        <w:textAlignment w:val="baseline"/>
        <w:rPr>
          <w:rFonts w:ascii="Arial" w:eastAsia="Arial" w:hAnsi="Arial"/>
          <w:color w:val="000000"/>
          <w:spacing w:val="8"/>
          <w:sz w:val="16"/>
          <w:szCs w:val="16"/>
        </w:rPr>
      </w:pPr>
    </w:p>
    <w:p w14:paraId="184140DE" w14:textId="12ADC169" w:rsidR="00F42EE1" w:rsidRDefault="003A1AEB" w:rsidP="00F42EE1">
      <w:pPr>
        <w:ind w:left="720"/>
        <w:textAlignment w:val="baseline"/>
        <w:rPr>
          <w:rFonts w:ascii="Arial" w:eastAsia="Arial" w:hAnsi="Arial"/>
          <w:color w:val="000000"/>
          <w:spacing w:val="8"/>
          <w:sz w:val="16"/>
          <w:szCs w:val="16"/>
        </w:rPr>
      </w:pPr>
      <w:r>
        <w:rPr>
          <w:rFonts w:ascii="Arial" w:hAnsi="Arial"/>
          <w:noProof/>
          <w:color w:val="000000"/>
          <w:sz w:val="20"/>
        </w:rPr>
        <mc:AlternateContent>
          <mc:Choice Requires="wps">
            <w:drawing>
              <wp:anchor distT="0" distB="0" distL="114300" distR="114300" simplePos="0" relativeHeight="251666432" behindDoc="0" locked="0" layoutInCell="1" allowOverlap="1" wp14:anchorId="4876EE1C" wp14:editId="1FF185B0">
                <wp:simplePos x="0" y="0"/>
                <wp:positionH relativeFrom="page">
                  <wp:posOffset>797763</wp:posOffset>
                </wp:positionH>
                <wp:positionV relativeFrom="page">
                  <wp:posOffset>1421630</wp:posOffset>
                </wp:positionV>
                <wp:extent cx="1283619" cy="12065"/>
                <wp:effectExtent l="0" t="0" r="31115" b="26035"/>
                <wp:wrapNone/>
                <wp:docPr id="1436520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619" cy="12065"/>
                        </a:xfrm>
                        <a:prstGeom prst="line">
                          <a:avLst/>
                        </a:prstGeom>
                        <a:noFill/>
                        <a:ln w="6350">
                          <a:solidFill>
                            <a:srgbClr val="8585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396C0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pt,111.95pt" to="163.8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" strokecolor="#858585" strokeweight=".5pt">
                <w10:wrap anchorx="page" anchory="page"/>
              </v:line>
            </w:pict>
          </mc:Fallback>
        </mc:AlternateContent>
      </w:r>
    </w:p>
    <w:p w14:paraId="1A624ED4" w14:textId="77777777" w:rsidR="00F42EE1" w:rsidRPr="00AF4964" w:rsidRDefault="00F42EE1" w:rsidP="00F42EE1">
      <w:pPr>
        <w:ind w:left="720"/>
        <w:textAlignment w:val="baseline"/>
        <w:rPr>
          <w:rFonts w:ascii="Arial" w:eastAsia="Arial" w:hAnsi="Arial"/>
          <w:color w:val="000000"/>
          <w:spacing w:val="8"/>
          <w:sz w:val="16"/>
          <w:szCs w:val="16"/>
        </w:rPr>
      </w:pPr>
      <w:r>
        <w:rPr>
          <w:rFonts w:ascii="Arial" w:hAnsi="Arial"/>
          <w:color w:val="000000"/>
          <w:sz w:val="16"/>
        </w:rPr>
        <w:t>Nos especializamos en usted</w:t>
      </w:r>
    </w:p>
    <w:p w14:paraId="20CE866F" w14:textId="77777777" w:rsidR="00F42EE1" w:rsidRDefault="00F42EE1" w:rsidP="00936955">
      <w:pPr>
        <w:spacing w:line="280" w:lineRule="exact"/>
        <w:ind w:left="360"/>
        <w:textAlignment w:val="baseline"/>
        <w:rPr>
          <w:rFonts w:asciiTheme="minorHAnsi" w:eastAsia="Verdana" w:hAnsiTheme="minorHAnsi"/>
          <w:bCs/>
          <w:iCs/>
          <w:color w:val="000000"/>
          <w:sz w:val="18"/>
          <w:szCs w:val="18"/>
        </w:rPr>
      </w:pPr>
    </w:p>
    <w:p w14:paraId="65D8D252" w14:textId="77777777" w:rsidR="003A1AEB" w:rsidRDefault="003A1AEB" w:rsidP="00936955">
      <w:pPr>
        <w:spacing w:line="280" w:lineRule="exact"/>
        <w:ind w:left="360"/>
        <w:textAlignment w:val="baseline"/>
        <w:rPr>
          <w:rFonts w:asciiTheme="minorHAnsi" w:eastAsia="Verdana" w:hAnsiTheme="minorHAnsi"/>
          <w:bCs/>
          <w:iCs/>
          <w:color w:val="000000"/>
          <w:sz w:val="18"/>
          <w:szCs w:val="18"/>
        </w:rPr>
      </w:pPr>
    </w:p>
    <w:p w14:paraId="20016685" w14:textId="77777777" w:rsidR="00381B59" w:rsidRPr="00381B59" w:rsidRDefault="00381B59" w:rsidP="00381B59">
      <w:pPr>
        <w:spacing w:line="280" w:lineRule="exact"/>
        <w:ind w:left="360"/>
        <w:textAlignment w:val="baseline"/>
        <w:rPr>
          <w:rFonts w:asciiTheme="minorHAnsi" w:eastAsia="Verdana" w:hAnsiTheme="minorHAnsi"/>
          <w:b/>
          <w:bCs/>
          <w:i/>
          <w:iCs/>
          <w:color w:val="000000"/>
          <w:sz w:val="18"/>
          <w:szCs w:val="18"/>
        </w:rPr>
      </w:pPr>
      <w:r>
        <w:rPr>
          <w:rFonts w:asciiTheme="minorHAnsi" w:hAnsiTheme="minorHAnsi"/>
          <w:b/>
          <w:i/>
          <w:color w:val="000000"/>
          <w:sz w:val="18"/>
        </w:rPr>
        <w:t>Proceso de apelación para pacientes</w:t>
      </w:r>
    </w:p>
    <w:p w14:paraId="70C6C418" w14:textId="77777777" w:rsidR="00381B59" w:rsidRPr="00381B59" w:rsidRDefault="00381B59" w:rsidP="00381B59">
      <w:pPr>
        <w:spacing w:line="280" w:lineRule="exact"/>
        <w:ind w:left="360"/>
        <w:textAlignment w:val="baseline"/>
        <w:rPr>
          <w:rFonts w:asciiTheme="minorHAnsi" w:eastAsia="Verdana" w:hAnsiTheme="minorHAnsi"/>
          <w:bCs/>
          <w:iCs/>
          <w:color w:val="000000"/>
          <w:sz w:val="18"/>
          <w:szCs w:val="18"/>
        </w:rPr>
      </w:pPr>
      <w:r>
        <w:rPr>
          <w:rFonts w:asciiTheme="minorHAnsi" w:hAnsiTheme="minorHAnsi"/>
          <w:color w:val="000000"/>
          <w:sz w:val="18"/>
        </w:rPr>
        <w:t>Si un paciente (o su garante) desea apelar una determinación con respecto a la atención de caridad o a la asistencia financiera, debe enviar por correo una solicitud por escrito y el motivo de la apelación, anexando todos los formularios y documentación de respaldo, a:</w:t>
      </w:r>
    </w:p>
    <w:p w14:paraId="145DCD60" w14:textId="77777777" w:rsidR="00381B59" w:rsidRPr="00381B59" w:rsidRDefault="00381B59" w:rsidP="00381B59">
      <w:pPr>
        <w:spacing w:line="280" w:lineRule="exact"/>
        <w:ind w:left="360"/>
        <w:textAlignment w:val="baseline"/>
        <w:rPr>
          <w:rFonts w:asciiTheme="minorHAnsi" w:eastAsia="Verdana" w:hAnsiTheme="minorHAnsi"/>
          <w:bCs/>
          <w:iCs/>
          <w:color w:val="000000"/>
          <w:sz w:val="18"/>
          <w:szCs w:val="18"/>
        </w:rPr>
      </w:pPr>
    </w:p>
    <w:p w14:paraId="6D9C8AB4" w14:textId="77777777" w:rsidR="00381B59" w:rsidRPr="00381B59" w:rsidRDefault="00381B59" w:rsidP="00381B59">
      <w:pPr>
        <w:spacing w:line="280" w:lineRule="exact"/>
        <w:ind w:left="720"/>
        <w:textAlignment w:val="baseline"/>
        <w:rPr>
          <w:rFonts w:asciiTheme="minorHAnsi" w:eastAsia="Verdana" w:hAnsiTheme="minorHAnsi"/>
          <w:bCs/>
          <w:iCs/>
          <w:color w:val="000000"/>
          <w:sz w:val="18"/>
          <w:szCs w:val="18"/>
        </w:rPr>
      </w:pPr>
      <w:r>
        <w:rPr>
          <w:rFonts w:asciiTheme="minorHAnsi" w:hAnsiTheme="minorHAnsi"/>
          <w:color w:val="000000"/>
          <w:sz w:val="18"/>
        </w:rPr>
        <w:t>Departamento de PFS</w:t>
      </w:r>
    </w:p>
    <w:p w14:paraId="29820963" w14:textId="77777777" w:rsidR="00381B59" w:rsidRPr="00381B59" w:rsidRDefault="00381B59" w:rsidP="00381B59">
      <w:pPr>
        <w:spacing w:line="280" w:lineRule="exact"/>
        <w:ind w:left="720"/>
        <w:textAlignment w:val="baseline"/>
        <w:rPr>
          <w:rFonts w:asciiTheme="minorHAnsi" w:eastAsia="Verdana" w:hAnsiTheme="minorHAnsi"/>
          <w:bCs/>
          <w:iCs/>
          <w:color w:val="000000"/>
          <w:sz w:val="18"/>
          <w:szCs w:val="18"/>
        </w:rPr>
      </w:pPr>
      <w:r>
        <w:rPr>
          <w:rFonts w:asciiTheme="minorHAnsi" w:hAnsiTheme="minorHAnsi"/>
          <w:color w:val="000000"/>
          <w:sz w:val="18"/>
        </w:rPr>
        <w:t xml:space="preserve">Auburn </w:t>
      </w:r>
      <w:proofErr w:type="spellStart"/>
      <w:r>
        <w:rPr>
          <w:rFonts w:asciiTheme="minorHAnsi" w:hAnsiTheme="minorHAnsi"/>
          <w:color w:val="000000"/>
          <w:sz w:val="18"/>
        </w:rPr>
        <w:t>Community</w:t>
      </w:r>
      <w:proofErr w:type="spellEnd"/>
      <w:r>
        <w:rPr>
          <w:rFonts w:asciiTheme="minorHAnsi" w:hAnsiTheme="minorHAnsi"/>
          <w:color w:val="000000"/>
          <w:sz w:val="18"/>
        </w:rPr>
        <w:t xml:space="preserve"> Hospital</w:t>
      </w:r>
    </w:p>
    <w:p w14:paraId="7CAEE750" w14:textId="77777777" w:rsidR="00381B59" w:rsidRPr="00381B59" w:rsidRDefault="00381B59" w:rsidP="00381B59">
      <w:pPr>
        <w:spacing w:line="280" w:lineRule="exact"/>
        <w:ind w:left="720"/>
        <w:textAlignment w:val="baseline"/>
        <w:rPr>
          <w:rFonts w:asciiTheme="minorHAnsi" w:eastAsia="Verdana" w:hAnsiTheme="minorHAnsi"/>
          <w:bCs/>
          <w:iCs/>
          <w:color w:val="000000"/>
          <w:sz w:val="18"/>
          <w:szCs w:val="18"/>
        </w:rPr>
      </w:pPr>
      <w:r>
        <w:rPr>
          <w:rFonts w:asciiTheme="minorHAnsi" w:hAnsiTheme="minorHAnsi"/>
          <w:color w:val="000000"/>
          <w:sz w:val="18"/>
        </w:rPr>
        <w:t>17 Lansing Street</w:t>
      </w:r>
    </w:p>
    <w:p w14:paraId="5CECEBC9" w14:textId="77777777" w:rsidR="00381B59" w:rsidRPr="00381B59" w:rsidRDefault="00381B59" w:rsidP="00381B59">
      <w:pPr>
        <w:spacing w:line="280" w:lineRule="exact"/>
        <w:ind w:left="720"/>
        <w:textAlignment w:val="baseline"/>
        <w:rPr>
          <w:rFonts w:asciiTheme="minorHAnsi" w:eastAsia="Verdana" w:hAnsiTheme="minorHAnsi"/>
          <w:bCs/>
          <w:iCs/>
          <w:color w:val="000000"/>
          <w:sz w:val="18"/>
          <w:szCs w:val="18"/>
        </w:rPr>
      </w:pPr>
      <w:r>
        <w:rPr>
          <w:rFonts w:asciiTheme="minorHAnsi" w:hAnsiTheme="minorHAnsi"/>
          <w:color w:val="000000"/>
          <w:sz w:val="18"/>
        </w:rPr>
        <w:t>Auburn, NY 13021</w:t>
      </w:r>
    </w:p>
    <w:p w14:paraId="081E6473" w14:textId="77777777" w:rsidR="00381B59" w:rsidRPr="00381B59" w:rsidRDefault="00381B59" w:rsidP="00381B59">
      <w:pPr>
        <w:spacing w:line="280" w:lineRule="exact"/>
        <w:ind w:left="720"/>
        <w:textAlignment w:val="baseline"/>
        <w:rPr>
          <w:rFonts w:asciiTheme="minorHAnsi" w:eastAsia="Verdana" w:hAnsiTheme="minorHAnsi"/>
          <w:iCs/>
          <w:color w:val="000000"/>
          <w:sz w:val="18"/>
          <w:szCs w:val="18"/>
        </w:rPr>
      </w:pPr>
      <w:proofErr w:type="spellStart"/>
      <w:r>
        <w:rPr>
          <w:rFonts w:asciiTheme="minorHAnsi" w:hAnsiTheme="minorHAnsi"/>
          <w:i/>
          <w:color w:val="000000"/>
          <w:sz w:val="18"/>
        </w:rPr>
        <w:t>Attn</w:t>
      </w:r>
      <w:proofErr w:type="spellEnd"/>
      <w:r>
        <w:rPr>
          <w:rFonts w:asciiTheme="minorHAnsi" w:hAnsiTheme="minorHAnsi"/>
          <w:i/>
          <w:color w:val="000000"/>
          <w:sz w:val="18"/>
        </w:rPr>
        <w:t>.: Apelaciones</w:t>
      </w:r>
    </w:p>
    <w:p w14:paraId="78E0A171" w14:textId="77777777" w:rsidR="000714B6" w:rsidRPr="00F42EE1" w:rsidRDefault="000714B6" w:rsidP="00936955">
      <w:pPr>
        <w:spacing w:line="280" w:lineRule="exact"/>
        <w:ind w:left="360"/>
        <w:textAlignment w:val="baseline"/>
        <w:rPr>
          <w:rFonts w:asciiTheme="minorHAnsi" w:eastAsia="Verdana" w:hAnsiTheme="minorHAnsi"/>
          <w:bCs/>
          <w:iCs/>
          <w:color w:val="000000"/>
          <w:sz w:val="18"/>
          <w:szCs w:val="18"/>
        </w:rPr>
      </w:pPr>
    </w:p>
    <w:p w14:paraId="3D3C2112" w14:textId="5C9E5CBE" w:rsidR="000714B6" w:rsidRPr="000714B6" w:rsidRDefault="000714B6" w:rsidP="000714B6">
      <w:pPr>
        <w:spacing w:line="280" w:lineRule="exact"/>
        <w:ind w:left="360"/>
        <w:textAlignment w:val="baseline"/>
        <w:rPr>
          <w:rFonts w:asciiTheme="minorHAnsi" w:eastAsia="Verdana" w:hAnsiTheme="minorHAnsi"/>
          <w:bCs/>
          <w:iCs/>
          <w:color w:val="000000"/>
          <w:sz w:val="18"/>
          <w:szCs w:val="18"/>
        </w:rPr>
      </w:pPr>
      <w:r>
        <w:rPr>
          <w:rFonts w:asciiTheme="minorHAnsi" w:hAnsiTheme="minorHAnsi"/>
          <w:color w:val="000000"/>
          <w:sz w:val="18"/>
        </w:rPr>
        <w:t>El gerente de PFS o su representante revisará el caso y la documentación de respaldo, y discutirá las cuestiones pertinentes con el paciente o con la parte responsable.  En un lapso de 30 días después de la recepción de la apelación, se emitirá una decisión final por escrito respecto a la apelación.</w:t>
      </w:r>
    </w:p>
    <w:p w14:paraId="079D1D95" w14:textId="77777777" w:rsidR="00F42EE1" w:rsidRPr="00F42EE1" w:rsidRDefault="00F42EE1" w:rsidP="00936955">
      <w:pPr>
        <w:spacing w:line="280" w:lineRule="exact"/>
        <w:ind w:left="360"/>
        <w:textAlignment w:val="baseline"/>
        <w:rPr>
          <w:rFonts w:asciiTheme="minorHAnsi" w:eastAsia="Verdana" w:hAnsiTheme="minorHAnsi"/>
          <w:bCs/>
          <w:iCs/>
          <w:color w:val="000000"/>
          <w:sz w:val="18"/>
          <w:szCs w:val="18"/>
        </w:rPr>
      </w:pPr>
    </w:p>
    <w:p w14:paraId="2D4EB8D9" w14:textId="3A7D61BE" w:rsidR="00233BCC" w:rsidRPr="00F42EE1"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¿Qué pasa si recibo una factura mientras estoy en espera de saber si puedo obtener un descuento?</w:t>
      </w:r>
    </w:p>
    <w:p w14:paraId="042B7BE2" w14:textId="1E32AFDB" w:rsidR="00275E2E" w:rsidRDefault="007017A9" w:rsidP="00F42EE1">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No se le puede exigir que pague una factura del hospital mientras su solicitud de descuento está siendo considerada. Si su solicitud es rechazada, el hospital deberá informarle la razón por escrito y deberá proporcionarle una forma de apelar esa decisión a un nivel superior dentro del hospital.</w:t>
      </w:r>
    </w:p>
    <w:p w14:paraId="70AF87C8" w14:textId="77777777" w:rsidR="00F42EE1" w:rsidRPr="00F42EE1" w:rsidRDefault="00F42EE1" w:rsidP="00F42EE1">
      <w:pPr>
        <w:spacing w:line="280" w:lineRule="exact"/>
        <w:ind w:left="360" w:right="-43"/>
        <w:textAlignment w:val="baseline"/>
        <w:rPr>
          <w:rFonts w:asciiTheme="minorHAnsi" w:eastAsia="Verdana" w:hAnsiTheme="minorHAnsi"/>
          <w:color w:val="000000"/>
          <w:spacing w:val="3"/>
          <w:sz w:val="18"/>
          <w:szCs w:val="18"/>
        </w:rPr>
      </w:pPr>
    </w:p>
    <w:p w14:paraId="4703D8A9" w14:textId="1122DF64" w:rsidR="00275E2E" w:rsidRPr="00936955" w:rsidRDefault="007017A9" w:rsidP="00936955">
      <w:pPr>
        <w:spacing w:line="280" w:lineRule="exact"/>
        <w:ind w:left="360"/>
        <w:textAlignment w:val="baseline"/>
        <w:rPr>
          <w:rFonts w:asciiTheme="minorHAnsi" w:eastAsia="Verdana" w:hAnsiTheme="minorHAnsi"/>
          <w:b/>
          <w:i/>
          <w:color w:val="000000"/>
          <w:sz w:val="18"/>
          <w:szCs w:val="18"/>
        </w:rPr>
      </w:pPr>
      <w:r>
        <w:rPr>
          <w:rFonts w:asciiTheme="minorHAnsi" w:hAnsiTheme="minorHAnsi"/>
          <w:b/>
          <w:i/>
          <w:color w:val="000000"/>
          <w:sz w:val="18"/>
        </w:rPr>
        <w:t>¿Qué sucede si tengo un problema que no puedo resolver con el hospital?</w:t>
      </w:r>
    </w:p>
    <w:p w14:paraId="789E5173" w14:textId="13FE084A" w:rsidR="00275E2E" w:rsidRPr="00F42EE1" w:rsidRDefault="00275E2E" w:rsidP="00936955">
      <w:pPr>
        <w:spacing w:line="280" w:lineRule="exact"/>
        <w:ind w:left="360" w:right="-43"/>
        <w:textAlignment w:val="baseline"/>
        <w:rPr>
          <w:rFonts w:asciiTheme="minorHAnsi" w:eastAsia="Verdana" w:hAnsiTheme="minorHAnsi"/>
          <w:color w:val="000000"/>
          <w:spacing w:val="3"/>
          <w:sz w:val="18"/>
          <w:szCs w:val="18"/>
        </w:rPr>
      </w:pPr>
      <w:r>
        <w:rPr>
          <w:rFonts w:asciiTheme="minorHAnsi" w:hAnsiTheme="minorHAnsi"/>
          <w:color w:val="000000"/>
          <w:sz w:val="18"/>
        </w:rPr>
        <w:t>Puede llamar a la línea directa de quejas del Departamento de Salud del Estado de Nueva York al 1-800-804-5447.</w:t>
      </w:r>
    </w:p>
    <w:p w14:paraId="18A5F69A" w14:textId="643E3389" w:rsidR="00233BCC" w:rsidRPr="00F42EE1" w:rsidRDefault="00233BCC" w:rsidP="00275E2E">
      <w:pPr>
        <w:spacing w:line="360" w:lineRule="auto"/>
        <w:ind w:left="540"/>
        <w:textAlignment w:val="baseline"/>
        <w:rPr>
          <w:rFonts w:asciiTheme="minorHAnsi" w:eastAsia="Verdana" w:hAnsiTheme="minorHAnsi"/>
          <w:color w:val="000000"/>
          <w:spacing w:val="3"/>
          <w:sz w:val="18"/>
          <w:szCs w:val="18"/>
        </w:rPr>
        <w:sectPr w:rsidR="00233BCC" w:rsidRPr="00F42EE1" w:rsidSect="00715020">
          <w:headerReference w:type="even" r:id="rId8"/>
          <w:headerReference w:type="default" r:id="rId9"/>
          <w:footerReference w:type="even" r:id="rId10"/>
          <w:footerReference w:type="default" r:id="rId11"/>
          <w:headerReference w:type="first" r:id="rId12"/>
          <w:footerReference w:type="first" r:id="rId13"/>
          <w:pgSz w:w="12240" w:h="15840"/>
          <w:pgMar w:top="740" w:right="762" w:bottom="324" w:left="538" w:header="720" w:footer="288" w:gutter="0"/>
          <w:cols w:space="720"/>
          <w:docGrid w:linePitch="299"/>
        </w:sectPr>
      </w:pPr>
    </w:p>
    <w:p w14:paraId="34E2FDB2" w14:textId="5A420843" w:rsidR="00233BCC" w:rsidRPr="00F42EE1" w:rsidRDefault="00233BCC" w:rsidP="00275E2E">
      <w:pPr>
        <w:spacing w:before="20" w:line="179" w:lineRule="exact"/>
        <w:textAlignment w:val="baseline"/>
        <w:rPr>
          <w:rFonts w:asciiTheme="minorHAnsi" w:eastAsia="Verdana" w:hAnsiTheme="minorHAnsi"/>
          <w:color w:val="000000"/>
          <w:spacing w:val="3"/>
          <w:sz w:val="18"/>
          <w:szCs w:val="18"/>
        </w:rPr>
      </w:pPr>
    </w:p>
    <w:sectPr w:rsidR="00233BCC" w:rsidRPr="00F42EE1">
      <w:type w:val="continuous"/>
      <w:pgSz w:w="12240" w:h="15840"/>
      <w:pgMar w:top="980" w:right="10702" w:bottom="324" w:left="5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CF7C" w14:textId="77777777" w:rsidR="007017A9" w:rsidRDefault="007017A9">
      <w:r>
        <w:separator/>
      </w:r>
    </w:p>
  </w:endnote>
  <w:endnote w:type="continuationSeparator" w:id="0">
    <w:p w14:paraId="25CAFF0E" w14:textId="77777777" w:rsidR="007017A9" w:rsidRDefault="007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0A9E" w14:textId="77777777" w:rsidR="000714B6" w:rsidRDefault="0007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336B" w14:textId="0FA68D63" w:rsidR="00194A99" w:rsidRDefault="00194A99" w:rsidP="00194A99">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E7C3E">
      <w:rPr>
        <w:rFonts w:ascii="Arial" w:hAnsi="Arial" w:cs="Arial"/>
        <w:sz w:val="16"/>
      </w:rPr>
      <w:t>4871-3020-5931,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7686" w14:textId="77777777" w:rsidR="000714B6" w:rsidRDefault="0007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B3CA" w14:textId="77777777" w:rsidR="00233BCC" w:rsidRDefault="00233BCC"/>
  </w:footnote>
  <w:footnote w:type="continuationSeparator" w:id="0">
    <w:p w14:paraId="2CFB9436" w14:textId="77777777" w:rsidR="00233BCC" w:rsidRDefault="007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E98A" w14:textId="77777777" w:rsidR="000714B6" w:rsidRDefault="0007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B161" w14:textId="77777777" w:rsidR="000714B6" w:rsidRDefault="0007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A0F9" w14:textId="77777777" w:rsidR="000714B6" w:rsidRDefault="0007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342C5"/>
    <w:multiLevelType w:val="multilevel"/>
    <w:tmpl w:val="B2C818B0"/>
    <w:lvl w:ilvl="0">
      <w:numFmt w:val="bullet"/>
      <w:lvlText w:val="·"/>
      <w:lvlJc w:val="left"/>
      <w:pPr>
        <w:tabs>
          <w:tab w:val="left" w:pos="360"/>
        </w:tabs>
      </w:pPr>
      <w:rPr>
        <w:rFonts w:ascii="Symbol" w:eastAsia="Symbol" w:hAnsi="Symbol"/>
        <w:i w:val="0"/>
        <w:i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71-3020-5931, v. 3"/>
    <w:docVar w:name="ndGeneratedStampLocation" w:val="EachPage"/>
  </w:docVars>
  <w:rsids>
    <w:rsidRoot w:val="00233BCC"/>
    <w:rsid w:val="000714B6"/>
    <w:rsid w:val="001533FE"/>
    <w:rsid w:val="00194A99"/>
    <w:rsid w:val="001C6354"/>
    <w:rsid w:val="00233BCC"/>
    <w:rsid w:val="00275E2E"/>
    <w:rsid w:val="00381B59"/>
    <w:rsid w:val="003A1AEB"/>
    <w:rsid w:val="003A52A1"/>
    <w:rsid w:val="003F322E"/>
    <w:rsid w:val="003F792E"/>
    <w:rsid w:val="004610BD"/>
    <w:rsid w:val="00494F3F"/>
    <w:rsid w:val="004F62CA"/>
    <w:rsid w:val="005A2F19"/>
    <w:rsid w:val="006E6C08"/>
    <w:rsid w:val="007017A9"/>
    <w:rsid w:val="00715020"/>
    <w:rsid w:val="00936955"/>
    <w:rsid w:val="00971BF0"/>
    <w:rsid w:val="009E7596"/>
    <w:rsid w:val="00A75BB3"/>
    <w:rsid w:val="00AE7C3E"/>
    <w:rsid w:val="00AF4964"/>
    <w:rsid w:val="00B41324"/>
    <w:rsid w:val="00D457FF"/>
    <w:rsid w:val="00DF1E20"/>
    <w:rsid w:val="00F42EE1"/>
    <w:rsid w:val="00FD4305"/>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42F3"/>
  <w15:docId w15:val="{20191DAB-F7A0-46DB-AD70-80C83F7A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7A9"/>
    <w:pPr>
      <w:tabs>
        <w:tab w:val="center" w:pos="4680"/>
        <w:tab w:val="right" w:pos="9360"/>
      </w:tabs>
    </w:pPr>
  </w:style>
  <w:style w:type="character" w:customStyle="1" w:styleId="HeaderChar">
    <w:name w:val="Header Char"/>
    <w:basedOn w:val="DefaultParagraphFont"/>
    <w:link w:val="Header"/>
    <w:uiPriority w:val="99"/>
    <w:rsid w:val="007017A9"/>
  </w:style>
  <w:style w:type="paragraph" w:styleId="Footer">
    <w:name w:val="footer"/>
    <w:basedOn w:val="Normal"/>
    <w:link w:val="FooterChar"/>
    <w:uiPriority w:val="99"/>
    <w:unhideWhenUsed/>
    <w:rsid w:val="007017A9"/>
    <w:pPr>
      <w:tabs>
        <w:tab w:val="center" w:pos="4680"/>
        <w:tab w:val="right" w:pos="9360"/>
      </w:tabs>
    </w:pPr>
  </w:style>
  <w:style w:type="character" w:customStyle="1" w:styleId="FooterChar">
    <w:name w:val="Footer Char"/>
    <w:basedOn w:val="DefaultParagraphFont"/>
    <w:link w:val="Footer"/>
    <w:uiPriority w:val="99"/>
    <w:rsid w:val="007017A9"/>
  </w:style>
  <w:style w:type="character" w:styleId="Hyperlink">
    <w:name w:val="Hyperlink"/>
    <w:basedOn w:val="DefaultParagraphFont"/>
    <w:uiPriority w:val="99"/>
    <w:unhideWhenUsed/>
    <w:rsid w:val="00275E2E"/>
    <w:rPr>
      <w:color w:val="467886" w:themeColor="hyperlink"/>
      <w:u w:val="single"/>
    </w:rPr>
  </w:style>
  <w:style w:type="character" w:styleId="UnresolvedMention">
    <w:name w:val="Unresolved Mention"/>
    <w:basedOn w:val="DefaultParagraphFont"/>
    <w:uiPriority w:val="99"/>
    <w:semiHidden/>
    <w:unhideWhenUsed/>
    <w:rsid w:val="00275E2E"/>
    <w:rPr>
      <w:color w:val="605E5C"/>
      <w:shd w:val="clear" w:color="auto" w:fill="E1DFDD"/>
    </w:rPr>
  </w:style>
  <w:style w:type="table" w:styleId="TableGrid">
    <w:name w:val="Table Grid"/>
    <w:basedOn w:val="TableNormal"/>
    <w:uiPriority w:val="39"/>
    <w:rsid w:val="003A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2CA"/>
    <w:rPr>
      <w:sz w:val="16"/>
      <w:szCs w:val="16"/>
    </w:rPr>
  </w:style>
  <w:style w:type="paragraph" w:styleId="CommentText">
    <w:name w:val="annotation text"/>
    <w:basedOn w:val="Normal"/>
    <w:link w:val="CommentTextChar"/>
    <w:uiPriority w:val="99"/>
    <w:unhideWhenUsed/>
    <w:rsid w:val="004F62CA"/>
    <w:rPr>
      <w:sz w:val="20"/>
      <w:szCs w:val="20"/>
    </w:rPr>
  </w:style>
  <w:style w:type="character" w:customStyle="1" w:styleId="CommentTextChar">
    <w:name w:val="Comment Text Char"/>
    <w:basedOn w:val="DefaultParagraphFont"/>
    <w:link w:val="CommentText"/>
    <w:uiPriority w:val="99"/>
    <w:rsid w:val="004F62CA"/>
    <w:rPr>
      <w:sz w:val="20"/>
      <w:szCs w:val="20"/>
    </w:rPr>
  </w:style>
  <w:style w:type="paragraph" w:styleId="CommentSubject">
    <w:name w:val="annotation subject"/>
    <w:basedOn w:val="CommentText"/>
    <w:next w:val="CommentText"/>
    <w:link w:val="CommentSubjectChar"/>
    <w:uiPriority w:val="99"/>
    <w:semiHidden/>
    <w:unhideWhenUsed/>
    <w:rsid w:val="004F62CA"/>
    <w:rPr>
      <w:b/>
      <w:bCs/>
    </w:rPr>
  </w:style>
  <w:style w:type="character" w:customStyle="1" w:styleId="CommentSubjectChar">
    <w:name w:val="Comment Subject Char"/>
    <w:basedOn w:val="CommentTextChar"/>
    <w:link w:val="CommentSubject"/>
    <w:uiPriority w:val="99"/>
    <w:semiHidden/>
    <w:rsid w:val="004F6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burnhospital.org/patients-and-visitors/patient-policies-and-forms/," TargetMode="Externa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Deyo</dc:creator>
  <cp:lastModifiedBy>Marcie Deyo</cp:lastModifiedBy>
  <cp:revision>3</cp:revision>
  <cp:lastPrinted>2024-09-30T16:12:00Z</cp:lastPrinted>
  <dcterms:created xsi:type="dcterms:W3CDTF">2024-10-22T11:11:00Z</dcterms:created>
  <dcterms:modified xsi:type="dcterms:W3CDTF">2024-10-22T11:16:00Z</dcterms:modified>
</cp:coreProperties>
</file>